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黑体" w:hAnsi="宋体" w:eastAsia="黑体" w:cs="黑体"/>
          <w:i w:val="0"/>
          <w:iCs w:val="0"/>
          <w:caps w:val="0"/>
          <w:color w:val="575757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75757"/>
          <w:spacing w:val="0"/>
          <w:sz w:val="44"/>
          <w:szCs w:val="44"/>
          <w:shd w:val="clear" w:fill="FFFFFF"/>
          <w:lang w:val="en-US" w:eastAsia="zh-CN"/>
        </w:rPr>
        <w:t>2021年娄底市娄星区人民检察院单位预算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目</w:t>
      </w:r>
      <w:r>
        <w:rPr>
          <w:rFonts w:hint="eastAsia" w:ascii="黑体" w:hAnsi="宋体" w:eastAsia="黑体" w:cs="黑体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 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第一部分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 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2021</w:t>
      </w: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年单位预算说明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第二部分</w:t>
      </w: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 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2021</w:t>
      </w:r>
      <w:r>
        <w:rPr>
          <w:rStyle w:val="5"/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年单位预算表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、收支总表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、收入总表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、支出总表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支出预算分类汇总表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政府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、支出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预算分类汇总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表（按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部门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财政拨款收支总表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一般公共预算支出表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一般公共预算基本支出表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-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人员经费（工资福利支出）（按政府预算经济分类）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、一般公共预算基本支出表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-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人员经费（工资福利支出）（按部门预算经济分类）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、一般公共预算基本支出表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-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人员经费（对个人和家庭的补助）（按政府预算经济分类）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、一般公共预算基本支出表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-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人员经费（对个人和家庭的补助）（按部门预算经济分类）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、一般公共预算基本支出表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-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公用经费（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商品和服务支出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政府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一般公共预算基本支出表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-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公用经费（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商品和服务支出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部门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、一般公共预算“三公”经费支出表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、政府性基金预算支出表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、政府性基金预算支出分类汇总表（按政府预算经济分类）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、政府性基金预算支出分类汇总表（按部门预算经济分类）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、国有资本经营预算支出表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、财政专户管理资金预算支出表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、省级专项资金预算汇总表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、省级专项资金绩效目标表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、其他项目支出绩效目标表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、部门整体支出绩效目标表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09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095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43"/>
          <w:szCs w:val="4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095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43"/>
          <w:szCs w:val="4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095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43"/>
          <w:szCs w:val="4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095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43"/>
          <w:szCs w:val="4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095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43"/>
          <w:szCs w:val="4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09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43"/>
          <w:szCs w:val="43"/>
          <w:shd w:val="clear" w:fill="FFFFFF"/>
        </w:rPr>
        <w:t>第一部分 2021年单位预算说明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一、单位基本概况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（一）职能职责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娄底市娄星区人民检察院是国家的法律监督机关，接受上级人民检察院的领导，对区人民代表大会及其常务委员会负责并报告工作。其主要职责是：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1.深入贯彻习近平新时代中国特色社会主义思想，深入贯彻党的路线方针政策和决策部署，坚持党对检察工作的绝对领导，坚决维护习近平总书记的核心地位，坚决维护党中央权威和集中统一领导。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    2.贯彻落实上级人民检察院的各项工作部署，研究制定检察工作规划，部署检察工作任务。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    3.依照法律规定对由区人民检察院直接受理的刑事案件行使侦查权。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    4.对刑事案件依法审查批准逮捕、决定逮捕、提起公诉。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    5.负责应由区人民检察院承办的刑事、民事、行政诉讼活动及刑事、民事、行政判决和裁定等生效法律文书执行的法律监督工作。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6.负责应由区人民检察院承办的提起公益诉讼工作。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7.负责应由区人民检察院承办的对看守所、社区矫正机构等执法活动的法律监督工作。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    8.受理向区人民检察院的控告申诉。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    9.负责检察机关的理论研究工作。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    10.负责检察机关队伍建设和思想政治工作。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11.负责检务督察工作。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12.负责检察机关财物装备和检察技术信息工作。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13.负责其他应当由区人民检察院承办的事项。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（二）机构设置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娄底市娄星区人民检察院内设第一检察部、第二检察部、第三检察部、第四检察部、第五检察部、第六检察部、办公室、政治部，共8个内设部门。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2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  <w:lang w:eastAsia="zh-CN"/>
        </w:rPr>
        <w:t>娄底市娄星区人民检察院只有本级，无其他预算单位，因此本预算仅含本级预算。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二、单位收支总体情况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（一）收入预算：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包括一般公共预算拨款、中央财政补助和上年结转结余资金。2021年本单位收入预算1747.31万元，其中，一般公共预算拨款1263.29万元，中央财政补助449.02万元，无政府性基金、国有资本经营预算拨款和纳入专户管理的非税收入，上年结余结转35万元。收入较去年增加50.7万元，主要是因为上年结余结转35万元（今年首次纳入预算批复），一般公共预算拨款减少12.3万元，中央财政补助增加28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（二）支出预算：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2021年本单位支出预算1747.31万元，其中，公共安全1451.01万元，教育支出10万元，社会保障和就业支出104.7万元，卫生健康支出72.6万元，住房保障支出109万元。支出较去年增加50.7万元，主要是因为公共安全增加6.99万元，教育支出减少4万元，社会保障和就业支出增加27.61万元，卫生健康支出增加11.1万元，住房保障支出增加9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三、一般公共预算拨款支出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2021年本单位一般公共预算拨款支出预算1747.31万元，其中，公共安全支出1451.01万元，占83.04%；教育支出10万元，占0.57%；社会保障和就业支出104.7万元，占5.99%；卫生健康支出72.6万元，占4.15%；住房保障支出109万元，占6.24%。具体安排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6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（一）基本支出：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2021年本单位基本支出预算数1621.31万元，主要是为保障单位正常运转、完成日常工作任务而发生的各项支出，包括用于基本工资、津贴补贴等人员经费以及办公费、印刷费、水电费、办公设备购置等公用经费。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（二）项目支出：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2021年本单位项目支出预算126万元，主要是单位为完成特定行政工作任务或事业发展目标而发生的支出，包括有关事业发展专项、专项业务费、基本建设支出等，其中：业务工作专项支出79万元，主要用于公益诉讼快速检测体系的建设、扫黑除恶工作、未检工作社会调查和公益诉讼工作和防疫工作的开展等方面；运行维护专项支出47万元，主要用于办公设备购置和公车购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四、政府性基金预算支出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2021年本单位无政府性基金安排的支出。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6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五、其他重要事项的情况说明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（一）机关运行经费：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如考虑中央财政补助，按全口径统计，2021年本单位机关运行经费529.01万元，比上年预算减少78.56万元，下降13%，主要是严格落实中央和省关于党政机关厉行节约反对浪费的规定，大力压减一般性支出。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（二）“三公”经费预算：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如考虑中央财政补助，按全口径统计，2021年本单位“三公”经费预算数为39.7万元，其中，公务接待费3万元，公务用车购置及运行费36.7万元（其中，公务用车购置费18万元，公务用车运行费18.7万元），因公出国（境）费0万元。2021年“三公”经费预算较上年持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（三）一般性支出情况：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2021年本单位会议费预算0万元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  <w:lang w:eastAsia="zh-CN"/>
        </w:rPr>
        <w:t>，拟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举办节庆、晚会、论坛、赛事活动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  <w:lang w:eastAsia="zh-CN"/>
        </w:rPr>
        <w:t>经费预算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万元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培训费预算10万元，拟开展10次培训，人数每次32人，主要是对检察工作人员进行业务素能培训。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（四）政府采购情况：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2021年本单位政府采购预算总额86万元，其中，政府采购货物预算0万元；政府采购服务预算86万元；工程采购预算0万元。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6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（五）国有资产占用使用及新增资产配置情况：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截至2020年12月底，本单位共有公务用车6辆，全部为执法执勤用车。单位无价值50万元以上通用设备和价值100万元以上专用设备。2021年拟新增执法执勤用车1辆。不新增配备单位价值50万元以上通用设备和单位价值100万元以上专用设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6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（六）预算绩效目标说明：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本单位所有支出实行绩效目标管理。纳入2021年单位整体支出绩效目标的金额1712.31万元，其中，基本支出1621.31万元，项目支出91万元，具体绩效目标详见报表。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6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（七）其他问题说明：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2021年娄底市娄星区人民检察院无政府性基金预算支出、国有资本经营预算支出、财政专户管理资金预算支出和省级专项资金预算，所以表15、16、17、18、19、20、21无数据。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六、名词解释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6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575757"/>
          <w:spacing w:val="0"/>
          <w:sz w:val="43"/>
          <w:szCs w:val="43"/>
          <w:shd w:val="clear" w:fill="FFFFFF"/>
        </w:rPr>
        <w:t>第二部分 2021年单位预算表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75757"/>
          <w:spacing w:val="0"/>
          <w:sz w:val="31"/>
          <w:szCs w:val="31"/>
          <w:shd w:val="clear" w:fill="FFFFFF"/>
        </w:rPr>
        <w:t>附：1表-23表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TJlNTY2YjliMzY2OGRhYzI4NTU1ODNlMGJhYTUifQ=="/>
  </w:docVars>
  <w:rsids>
    <w:rsidRoot w:val="00000000"/>
    <w:rsid w:val="382E32C1"/>
    <w:rsid w:val="4FBEB9AF"/>
    <w:rsid w:val="61F900E1"/>
    <w:rsid w:val="74290410"/>
    <w:rsid w:val="7CCE080D"/>
    <w:rsid w:val="FF7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2022-09-10T01:07:00Z</dcterms:created>
  <dc:creator>Administrator</dc:creator>
  <cp:lastModifiedBy>Administrator</cp:lastModifiedBy>
  <dcterms:modified xsi:type="dcterms:W3CDTF">2022-09-23T11:55:18Z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5B75FAB4F530496591B96B1041BA0F64</vt:lpwstr>
  </property>
</Properties>
</file>