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25" w:afterAutospacing="0" w:line="600" w:lineRule="atLeast"/>
        <w:jc w:val="center"/>
        <w:rPr>
          <w:rFonts w:ascii="微软雅黑" w:hAnsi="微软雅黑" w:eastAsia="微软雅黑"/>
          <w:color w:val="575757"/>
        </w:rPr>
      </w:pPr>
      <w:r>
        <w:rPr>
          <w:rFonts w:ascii="Times New Roman" w:hAnsi="Times New Roman" w:eastAsia="微软雅黑" w:cs="Times New Roman"/>
          <w:color w:val="575757"/>
          <w:sz w:val="44"/>
          <w:szCs w:val="44"/>
        </w:rPr>
        <w:t>20</w:t>
      </w:r>
      <w:r>
        <w:rPr>
          <w:rFonts w:ascii="Times New Roman" w:hAnsi="Times New Roman" w:eastAsia="方正小标宋_GBK" w:cs="Times New Roman"/>
          <w:color w:val="575757"/>
          <w:sz w:val="44"/>
          <w:szCs w:val="44"/>
        </w:rPr>
        <w:t>22</w:t>
      </w:r>
      <w:r>
        <w:rPr>
          <w:rFonts w:hint="eastAsia" w:ascii="方正小标宋_GBK" w:hAnsi="Times New Roman" w:eastAsia="方正小标宋_GBK" w:cs="Times New Roman"/>
          <w:color w:val="575757"/>
          <w:sz w:val="44"/>
          <w:szCs w:val="44"/>
        </w:rPr>
        <w:t>年</w:t>
      </w:r>
      <w:r>
        <w:rPr>
          <w:rFonts w:hint="eastAsia" w:ascii="方正小标宋_GBK" w:hAnsi="微软雅黑" w:eastAsia="方正小标宋_GBK"/>
          <w:color w:val="575757"/>
          <w:sz w:val="44"/>
          <w:szCs w:val="44"/>
        </w:rPr>
        <w:t>冷水江市人民检察院单位</w:t>
      </w:r>
      <w:r>
        <w:rPr>
          <w:rFonts w:hint="eastAsia" w:ascii="方正小标宋_GBK" w:hAnsi="Times New Roman" w:eastAsia="方正小标宋_GBK" w:cs="Times New Roman"/>
          <w:color w:val="575757"/>
          <w:sz w:val="44"/>
          <w:szCs w:val="44"/>
        </w:rPr>
        <w:t>预算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jc w:val="center"/>
        <w:rPr>
          <w:rFonts w:hint="eastAsia" w:ascii="微软雅黑" w:hAnsi="微软雅黑" w:eastAsia="微软雅黑"/>
          <w:color w:val="575757"/>
        </w:rPr>
      </w:pPr>
      <w:r>
        <w:rPr>
          <w:rFonts w:hint="eastAsia" w:ascii="楷体_GB2312" w:hAnsi="微软雅黑" w:eastAsia="楷体_GB2312"/>
          <w:color w:val="575757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jc w:val="center"/>
        <w:rPr>
          <w:rFonts w:hint="eastAsia" w:ascii="微软雅黑" w:hAnsi="微软雅黑" w:eastAsia="微软雅黑"/>
          <w:color w:val="575757"/>
        </w:rPr>
      </w:pPr>
      <w:r>
        <w:rPr>
          <w:rFonts w:hint="eastAsia" w:ascii="黑体" w:hAnsi="黑体" w:eastAsia="黑体"/>
          <w:color w:val="575757"/>
          <w:sz w:val="32"/>
          <w:szCs w:val="32"/>
        </w:rPr>
        <w:t>目</w:t>
      </w:r>
      <w:r>
        <w:rPr>
          <w:rFonts w:ascii="Calibri" w:hAnsi="Calibri" w:eastAsia="黑体" w:cs="Calibri"/>
          <w:color w:val="575757"/>
          <w:sz w:val="32"/>
          <w:szCs w:val="32"/>
        </w:rPr>
        <w:t> </w:t>
      </w:r>
      <w:r>
        <w:rPr>
          <w:rFonts w:hint="eastAsia" w:ascii="黑体" w:hAnsi="黑体" w:eastAsia="黑体"/>
          <w:color w:val="575757"/>
          <w:sz w:val="32"/>
          <w:szCs w:val="32"/>
        </w:rPr>
        <w:t>录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rPr>
          <w:rFonts w:hint="eastAsia" w:ascii="微软雅黑" w:hAnsi="微软雅黑" w:eastAsia="微软雅黑"/>
          <w:color w:val="575757"/>
        </w:rPr>
      </w:pPr>
      <w:r>
        <w:rPr>
          <w:rFonts w:ascii="Times New Roman" w:hAnsi="Times New Roman" w:eastAsia="微软雅黑" w:cs="Times New Roman"/>
          <w:color w:val="575757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45"/>
        <w:rPr>
          <w:rFonts w:hint="eastAsia" w:ascii="微软雅黑" w:hAnsi="微软雅黑" w:eastAsia="微软雅黑"/>
          <w:color w:val="575757"/>
        </w:rPr>
      </w:pPr>
      <w:r>
        <w:rPr>
          <w:rStyle w:val="5"/>
          <w:rFonts w:hint="eastAsia" w:ascii="仿宋_GB2312" w:hAnsi="Times New Roman" w:eastAsia="仿宋_GB2312" w:cs="Times New Roman"/>
          <w:color w:val="575757"/>
          <w:sz w:val="32"/>
          <w:szCs w:val="32"/>
        </w:rPr>
        <w:t>第一部分</w:t>
      </w:r>
      <w:r>
        <w:rPr>
          <w:rStyle w:val="5"/>
          <w:rFonts w:ascii="Times New Roman" w:hAnsi="Times New Roman" w:eastAsia="微软雅黑" w:cs="Times New Roman"/>
          <w:color w:val="575757"/>
          <w:sz w:val="32"/>
          <w:szCs w:val="32"/>
        </w:rPr>
        <w:t> </w:t>
      </w:r>
      <w:r>
        <w:rPr>
          <w:rFonts w:hint="eastAsia" w:ascii="方正小标宋_GBK" w:hAnsi="微软雅黑" w:eastAsia="方正小标宋_GBK"/>
          <w:color w:val="575757"/>
          <w:sz w:val="32"/>
          <w:szCs w:val="32"/>
        </w:rPr>
        <w:t>2</w:t>
      </w:r>
      <w:r>
        <w:rPr>
          <w:rStyle w:val="5"/>
          <w:rFonts w:ascii="Times New Roman" w:hAnsi="Times New Roman" w:eastAsia="仿宋_GB2312" w:cs="Times New Roman"/>
          <w:color w:val="575757"/>
          <w:sz w:val="32"/>
          <w:szCs w:val="32"/>
        </w:rPr>
        <w:t>022</w:t>
      </w:r>
      <w:r>
        <w:rPr>
          <w:rStyle w:val="5"/>
          <w:rFonts w:hint="eastAsia" w:ascii="仿宋_GB2312" w:hAnsi="微软雅黑" w:eastAsia="仿宋_GB2312"/>
          <w:color w:val="575757"/>
          <w:sz w:val="32"/>
          <w:szCs w:val="32"/>
        </w:rPr>
        <w:t>年冷水江市人民检察院预算说明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45"/>
        <w:rPr>
          <w:rFonts w:hint="eastAsia" w:ascii="微软雅黑" w:hAnsi="微软雅黑" w:eastAsia="微软雅黑"/>
          <w:color w:val="575757"/>
        </w:rPr>
      </w:pPr>
      <w:r>
        <w:rPr>
          <w:rStyle w:val="5"/>
          <w:rFonts w:hint="eastAsia" w:ascii="仿宋_GB2312" w:hAnsi="Times New Roman" w:eastAsia="仿宋_GB2312" w:cs="Times New Roman"/>
          <w:color w:val="575757"/>
          <w:sz w:val="32"/>
          <w:szCs w:val="32"/>
        </w:rPr>
        <w:t>第二部分</w:t>
      </w:r>
      <w:r>
        <w:rPr>
          <w:rStyle w:val="5"/>
          <w:rFonts w:ascii="Times New Roman" w:hAnsi="Times New Roman" w:eastAsia="微软雅黑" w:cs="Times New Roman"/>
          <w:color w:val="575757"/>
          <w:sz w:val="32"/>
          <w:szCs w:val="32"/>
        </w:rPr>
        <w:t> </w:t>
      </w:r>
      <w:r>
        <w:rPr>
          <w:rStyle w:val="5"/>
          <w:rFonts w:ascii="Times New Roman" w:hAnsi="Times New Roman" w:eastAsia="仿宋_GB2312" w:cs="Times New Roman"/>
          <w:color w:val="575757"/>
          <w:sz w:val="32"/>
          <w:szCs w:val="32"/>
        </w:rPr>
        <w:t>2022</w:t>
      </w:r>
      <w:r>
        <w:rPr>
          <w:rStyle w:val="5"/>
          <w:rFonts w:hint="eastAsia" w:ascii="仿宋_GB2312" w:hAnsi="Times New Roman" w:eastAsia="仿宋_GB2312" w:cs="Times New Roman"/>
          <w:color w:val="575757"/>
          <w:sz w:val="32"/>
          <w:szCs w:val="32"/>
        </w:rPr>
        <w:t>年</w:t>
      </w:r>
      <w:r>
        <w:rPr>
          <w:rStyle w:val="5"/>
          <w:rFonts w:hint="eastAsia" w:ascii="仿宋_GB2312" w:hAnsi="微软雅黑" w:eastAsia="仿宋_GB2312"/>
          <w:color w:val="575757"/>
          <w:sz w:val="32"/>
          <w:szCs w:val="32"/>
        </w:rPr>
        <w:t>冷水江市人民检察院</w:t>
      </w:r>
      <w:r>
        <w:rPr>
          <w:rStyle w:val="5"/>
          <w:rFonts w:hint="eastAsia" w:ascii="仿宋_GB2312" w:hAnsi="Times New Roman" w:eastAsia="仿宋_GB2312" w:cs="Times New Roman"/>
          <w:color w:val="575757"/>
          <w:sz w:val="32"/>
          <w:szCs w:val="32"/>
        </w:rPr>
        <w:t>预算表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45"/>
        <w:rPr>
          <w:rFonts w:hint="eastAsia" w:ascii="微软雅黑" w:hAnsi="微软雅黑" w:eastAsia="微软雅黑"/>
          <w:color w:val="575757"/>
        </w:rPr>
      </w:pPr>
      <w:r>
        <w:rPr>
          <w:rFonts w:ascii="Times New Roman" w:hAnsi="Times New Roman" w:eastAsia="微软雅黑" w:cs="Times New Roman"/>
          <w:color w:val="575757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color w:val="575757"/>
          <w:sz w:val="32"/>
          <w:szCs w:val="32"/>
        </w:rPr>
        <w:t>、收支总表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45"/>
        <w:rPr>
          <w:rFonts w:hint="eastAsia" w:ascii="微软雅黑" w:hAnsi="微软雅黑" w:eastAsia="微软雅黑"/>
          <w:color w:val="575757"/>
        </w:rPr>
      </w:pPr>
      <w:r>
        <w:rPr>
          <w:rFonts w:ascii="Times New Roman" w:hAnsi="Times New Roman" w:eastAsia="微软雅黑" w:cs="Times New Roman"/>
          <w:color w:val="575757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color w:val="575757"/>
          <w:sz w:val="32"/>
          <w:szCs w:val="32"/>
        </w:rPr>
        <w:t>、收入总表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45"/>
        <w:rPr>
          <w:rFonts w:hint="eastAsia" w:ascii="微软雅黑" w:hAnsi="微软雅黑" w:eastAsia="微软雅黑"/>
          <w:color w:val="575757"/>
        </w:rPr>
      </w:pPr>
      <w:r>
        <w:rPr>
          <w:rFonts w:ascii="Times New Roman" w:hAnsi="Times New Roman" w:eastAsia="微软雅黑" w:cs="Times New Roman"/>
          <w:color w:val="575757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color w:val="575757"/>
          <w:sz w:val="32"/>
          <w:szCs w:val="32"/>
        </w:rPr>
        <w:t>、支出总表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45"/>
        <w:rPr>
          <w:rFonts w:hint="eastAsia" w:ascii="微软雅黑" w:hAnsi="微软雅黑" w:eastAsia="微软雅黑"/>
          <w:color w:val="575757"/>
        </w:rPr>
      </w:pPr>
      <w:r>
        <w:rPr>
          <w:rFonts w:ascii="Times New Roman" w:hAnsi="Times New Roman" w:eastAsia="微软雅黑" w:cs="Times New Roman"/>
          <w:color w:val="575757"/>
          <w:sz w:val="32"/>
          <w:szCs w:val="32"/>
        </w:rPr>
        <w:t>4</w:t>
      </w:r>
      <w:r>
        <w:rPr>
          <w:rFonts w:hint="eastAsia" w:ascii="仿宋_GB2312" w:hAnsi="Times New Roman" w:eastAsia="仿宋_GB2312" w:cs="Times New Roman"/>
          <w:color w:val="575757"/>
          <w:sz w:val="32"/>
          <w:szCs w:val="32"/>
        </w:rPr>
        <w:t>、</w:t>
      </w:r>
      <w:r>
        <w:rPr>
          <w:rFonts w:hint="eastAsia" w:ascii="仿宋_GB2312" w:hAnsi="微软雅黑" w:eastAsia="仿宋_GB2312"/>
          <w:color w:val="575757"/>
          <w:sz w:val="32"/>
          <w:szCs w:val="32"/>
        </w:rPr>
        <w:t>支出预算分类汇总表</w:t>
      </w:r>
      <w:r>
        <w:rPr>
          <w:rFonts w:hint="eastAsia" w:ascii="仿宋_GB2312" w:hAnsi="Times New Roman" w:eastAsia="仿宋_GB2312" w:cs="Times New Roman"/>
          <w:color w:val="575757"/>
          <w:sz w:val="32"/>
          <w:szCs w:val="32"/>
        </w:rPr>
        <w:t>（按</w:t>
      </w:r>
      <w:r>
        <w:rPr>
          <w:rFonts w:hint="eastAsia" w:ascii="仿宋_GB2312" w:hAnsi="微软雅黑" w:eastAsia="仿宋_GB2312"/>
          <w:color w:val="575757"/>
          <w:sz w:val="32"/>
          <w:szCs w:val="32"/>
        </w:rPr>
        <w:t>政府</w:t>
      </w:r>
      <w:r>
        <w:rPr>
          <w:rFonts w:hint="eastAsia" w:ascii="仿宋_GB2312" w:hAnsi="Times New Roman" w:eastAsia="仿宋_GB2312" w:cs="Times New Roman"/>
          <w:color w:val="575757"/>
          <w:sz w:val="32"/>
          <w:szCs w:val="32"/>
        </w:rPr>
        <w:t>预算经济分类）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45"/>
        <w:rPr>
          <w:rFonts w:hint="eastAsia" w:ascii="微软雅黑" w:hAnsi="微软雅黑" w:eastAsia="微软雅黑"/>
          <w:color w:val="575757"/>
        </w:rPr>
      </w:pPr>
      <w:r>
        <w:rPr>
          <w:rFonts w:ascii="Times New Roman" w:hAnsi="Times New Roman" w:eastAsia="微软雅黑" w:cs="Times New Roman"/>
          <w:color w:val="575757"/>
          <w:sz w:val="32"/>
          <w:szCs w:val="32"/>
        </w:rPr>
        <w:t>5</w:t>
      </w:r>
      <w:r>
        <w:rPr>
          <w:rFonts w:hint="eastAsia" w:ascii="仿宋_GB2312" w:hAnsi="Times New Roman" w:eastAsia="仿宋_GB2312" w:cs="Times New Roman"/>
          <w:color w:val="575757"/>
          <w:sz w:val="32"/>
          <w:szCs w:val="32"/>
        </w:rPr>
        <w:t>、支出</w:t>
      </w:r>
      <w:r>
        <w:rPr>
          <w:rFonts w:hint="eastAsia" w:ascii="仿宋_GB2312" w:hAnsi="微软雅黑" w:eastAsia="仿宋_GB2312"/>
          <w:color w:val="575757"/>
          <w:sz w:val="32"/>
          <w:szCs w:val="32"/>
        </w:rPr>
        <w:t>预算分类汇总</w:t>
      </w:r>
      <w:r>
        <w:rPr>
          <w:rFonts w:hint="eastAsia" w:ascii="仿宋_GB2312" w:hAnsi="Times New Roman" w:eastAsia="仿宋_GB2312" w:cs="Times New Roman"/>
          <w:color w:val="575757"/>
          <w:sz w:val="32"/>
          <w:szCs w:val="32"/>
        </w:rPr>
        <w:t>表（按</w:t>
      </w:r>
      <w:r>
        <w:rPr>
          <w:rFonts w:hint="eastAsia" w:ascii="仿宋_GB2312" w:hAnsi="微软雅黑" w:eastAsia="仿宋_GB2312"/>
          <w:color w:val="575757"/>
          <w:sz w:val="32"/>
          <w:szCs w:val="32"/>
        </w:rPr>
        <w:t>部门</w:t>
      </w:r>
      <w:r>
        <w:rPr>
          <w:rFonts w:hint="eastAsia" w:ascii="仿宋_GB2312" w:hAnsi="Times New Roman" w:eastAsia="仿宋_GB2312" w:cs="Times New Roman"/>
          <w:color w:val="575757"/>
          <w:sz w:val="32"/>
          <w:szCs w:val="32"/>
        </w:rPr>
        <w:t>预算经济分类）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45"/>
        <w:rPr>
          <w:rFonts w:hint="eastAsia" w:ascii="微软雅黑" w:hAnsi="微软雅黑" w:eastAsia="微软雅黑"/>
          <w:color w:val="575757"/>
        </w:rPr>
      </w:pPr>
      <w:r>
        <w:rPr>
          <w:rFonts w:ascii="Times New Roman" w:hAnsi="Times New Roman" w:eastAsia="微软雅黑" w:cs="Times New Roman"/>
          <w:color w:val="575757"/>
          <w:sz w:val="32"/>
          <w:szCs w:val="32"/>
        </w:rPr>
        <w:t>6</w:t>
      </w:r>
      <w:r>
        <w:rPr>
          <w:rFonts w:hint="eastAsia" w:ascii="仿宋_GB2312" w:hAnsi="Times New Roman" w:eastAsia="仿宋_GB2312" w:cs="Times New Roman"/>
          <w:color w:val="575757"/>
          <w:sz w:val="32"/>
          <w:szCs w:val="32"/>
        </w:rPr>
        <w:t>、</w:t>
      </w:r>
      <w:r>
        <w:rPr>
          <w:rFonts w:hint="eastAsia" w:ascii="仿宋_GB2312" w:hAnsi="微软雅黑" w:eastAsia="仿宋_GB2312"/>
          <w:color w:val="575757"/>
          <w:sz w:val="32"/>
          <w:szCs w:val="32"/>
        </w:rPr>
        <w:t>财政拨款收支总表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45"/>
        <w:rPr>
          <w:rFonts w:hint="eastAsia" w:ascii="微软雅黑" w:hAnsi="微软雅黑" w:eastAsia="微软雅黑"/>
          <w:color w:val="575757"/>
        </w:rPr>
      </w:pPr>
      <w:r>
        <w:rPr>
          <w:rFonts w:ascii="Times New Roman" w:hAnsi="Times New Roman" w:eastAsia="微软雅黑" w:cs="Times New Roman"/>
          <w:color w:val="575757"/>
          <w:sz w:val="32"/>
          <w:szCs w:val="32"/>
        </w:rPr>
        <w:t>7</w:t>
      </w:r>
      <w:r>
        <w:rPr>
          <w:rFonts w:hint="eastAsia" w:ascii="仿宋_GB2312" w:hAnsi="Times New Roman" w:eastAsia="仿宋_GB2312" w:cs="Times New Roman"/>
          <w:color w:val="575757"/>
          <w:sz w:val="32"/>
          <w:szCs w:val="32"/>
        </w:rPr>
        <w:t>、</w:t>
      </w:r>
      <w:r>
        <w:rPr>
          <w:rFonts w:hint="eastAsia" w:ascii="仿宋_GB2312" w:hAnsi="微软雅黑" w:eastAsia="仿宋_GB2312"/>
          <w:color w:val="575757"/>
          <w:sz w:val="32"/>
          <w:szCs w:val="32"/>
        </w:rPr>
        <w:t>一般公共预算支出表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45"/>
        <w:rPr>
          <w:rFonts w:hint="eastAsia" w:ascii="微软雅黑" w:hAnsi="微软雅黑" w:eastAsia="微软雅黑"/>
          <w:color w:val="575757"/>
        </w:rPr>
      </w:pPr>
      <w:r>
        <w:rPr>
          <w:rFonts w:ascii="Times New Roman" w:hAnsi="Times New Roman" w:eastAsia="微软雅黑" w:cs="Times New Roman"/>
          <w:color w:val="575757"/>
          <w:sz w:val="32"/>
          <w:szCs w:val="32"/>
        </w:rPr>
        <w:t>8</w:t>
      </w:r>
      <w:r>
        <w:rPr>
          <w:rFonts w:hint="eastAsia" w:ascii="仿宋_GB2312" w:hAnsi="Times New Roman" w:eastAsia="仿宋_GB2312" w:cs="Times New Roman"/>
          <w:color w:val="575757"/>
          <w:sz w:val="32"/>
          <w:szCs w:val="32"/>
        </w:rPr>
        <w:t>、</w:t>
      </w:r>
      <w:r>
        <w:rPr>
          <w:rFonts w:hint="eastAsia" w:ascii="仿宋_GB2312" w:hAnsi="微软雅黑" w:eastAsia="仿宋_GB2312"/>
          <w:color w:val="575757"/>
          <w:sz w:val="32"/>
          <w:szCs w:val="32"/>
        </w:rPr>
        <w:t>一般公共预算基本支出表</w:t>
      </w:r>
      <w:r>
        <w:rPr>
          <w:rFonts w:ascii="Times New Roman" w:hAnsi="Times New Roman" w:eastAsia="仿宋_GB2312" w:cs="Times New Roman"/>
          <w:color w:val="575757"/>
          <w:sz w:val="32"/>
          <w:szCs w:val="32"/>
        </w:rPr>
        <w:t>-</w:t>
      </w:r>
      <w:r>
        <w:rPr>
          <w:rFonts w:hint="eastAsia" w:ascii="仿宋_GB2312" w:hAnsi="微软雅黑" w:eastAsia="仿宋_GB2312"/>
          <w:color w:val="575757"/>
          <w:sz w:val="32"/>
          <w:szCs w:val="32"/>
        </w:rPr>
        <w:t>人员经费（工资福利支出）（按政府预算经济分类）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45"/>
        <w:rPr>
          <w:rFonts w:hint="eastAsia" w:ascii="微软雅黑" w:hAnsi="微软雅黑" w:eastAsia="微软雅黑"/>
          <w:color w:val="575757"/>
        </w:rPr>
      </w:pPr>
      <w:r>
        <w:rPr>
          <w:rFonts w:ascii="Times New Roman" w:hAnsi="Times New Roman" w:eastAsia="仿宋_GB2312" w:cs="Times New Roman"/>
          <w:color w:val="575757"/>
          <w:sz w:val="32"/>
          <w:szCs w:val="32"/>
        </w:rPr>
        <w:t>9</w:t>
      </w:r>
      <w:r>
        <w:rPr>
          <w:rFonts w:hint="eastAsia" w:ascii="仿宋_GB2312" w:hAnsi="微软雅黑" w:eastAsia="仿宋_GB2312"/>
          <w:color w:val="575757"/>
          <w:sz w:val="32"/>
          <w:szCs w:val="32"/>
        </w:rPr>
        <w:t>、一般公共预算基本支出表</w:t>
      </w:r>
      <w:r>
        <w:rPr>
          <w:rFonts w:ascii="Times New Roman" w:hAnsi="Times New Roman" w:eastAsia="仿宋_GB2312" w:cs="Times New Roman"/>
          <w:color w:val="575757"/>
          <w:sz w:val="32"/>
          <w:szCs w:val="32"/>
        </w:rPr>
        <w:t>-</w:t>
      </w:r>
      <w:r>
        <w:rPr>
          <w:rFonts w:hint="eastAsia" w:ascii="仿宋_GB2312" w:hAnsi="微软雅黑" w:eastAsia="仿宋_GB2312"/>
          <w:color w:val="575757"/>
          <w:sz w:val="32"/>
          <w:szCs w:val="32"/>
        </w:rPr>
        <w:t>人员经费（工资福利支出）（按部门预算经济分类）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45"/>
        <w:rPr>
          <w:rFonts w:hint="eastAsia" w:ascii="微软雅黑" w:hAnsi="微软雅黑" w:eastAsia="微软雅黑"/>
          <w:color w:val="575757"/>
        </w:rPr>
      </w:pPr>
      <w:r>
        <w:rPr>
          <w:rFonts w:ascii="Times New Roman" w:hAnsi="Times New Roman" w:eastAsia="仿宋_GB2312" w:cs="Times New Roman"/>
          <w:color w:val="575757"/>
          <w:sz w:val="32"/>
          <w:szCs w:val="32"/>
        </w:rPr>
        <w:t>10</w:t>
      </w:r>
      <w:r>
        <w:rPr>
          <w:rFonts w:hint="eastAsia" w:ascii="仿宋_GB2312" w:hAnsi="微软雅黑" w:eastAsia="仿宋_GB2312"/>
          <w:color w:val="575757"/>
          <w:sz w:val="32"/>
          <w:szCs w:val="32"/>
        </w:rPr>
        <w:t>、一般公共预算基本支出表</w:t>
      </w:r>
      <w:r>
        <w:rPr>
          <w:rFonts w:ascii="Times New Roman" w:hAnsi="Times New Roman" w:eastAsia="仿宋_GB2312" w:cs="Times New Roman"/>
          <w:color w:val="575757"/>
          <w:sz w:val="32"/>
          <w:szCs w:val="32"/>
        </w:rPr>
        <w:t>-</w:t>
      </w:r>
      <w:r>
        <w:rPr>
          <w:rFonts w:hint="eastAsia" w:ascii="仿宋_GB2312" w:hAnsi="微软雅黑" w:eastAsia="仿宋_GB2312"/>
          <w:color w:val="575757"/>
          <w:sz w:val="32"/>
          <w:szCs w:val="32"/>
        </w:rPr>
        <w:t>人员经费（对个人和家庭的补助）（按政府预算经济分类）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45"/>
        <w:rPr>
          <w:rFonts w:hint="eastAsia" w:ascii="微软雅黑" w:hAnsi="微软雅黑" w:eastAsia="微软雅黑"/>
          <w:color w:val="575757"/>
        </w:rPr>
      </w:pPr>
      <w:r>
        <w:rPr>
          <w:rFonts w:ascii="Times New Roman" w:hAnsi="Times New Roman" w:eastAsia="仿宋_GB2312" w:cs="Times New Roman"/>
          <w:color w:val="575757"/>
          <w:sz w:val="32"/>
          <w:szCs w:val="32"/>
        </w:rPr>
        <w:t>11</w:t>
      </w:r>
      <w:r>
        <w:rPr>
          <w:rFonts w:hint="eastAsia" w:ascii="仿宋_GB2312" w:hAnsi="微软雅黑" w:eastAsia="仿宋_GB2312"/>
          <w:color w:val="575757"/>
          <w:sz w:val="32"/>
          <w:szCs w:val="32"/>
        </w:rPr>
        <w:t>、一般公共预算基本支出表</w:t>
      </w:r>
      <w:r>
        <w:rPr>
          <w:rFonts w:ascii="Times New Roman" w:hAnsi="Times New Roman" w:eastAsia="仿宋_GB2312" w:cs="Times New Roman"/>
          <w:color w:val="575757"/>
          <w:sz w:val="32"/>
          <w:szCs w:val="32"/>
        </w:rPr>
        <w:t>-</w:t>
      </w:r>
      <w:r>
        <w:rPr>
          <w:rFonts w:hint="eastAsia" w:ascii="仿宋_GB2312" w:hAnsi="微软雅黑" w:eastAsia="仿宋_GB2312"/>
          <w:color w:val="575757"/>
          <w:sz w:val="32"/>
          <w:szCs w:val="32"/>
        </w:rPr>
        <w:t>人员经费（对个人和家庭的补助）（按部门预算经济分类）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45"/>
        <w:rPr>
          <w:rFonts w:hint="eastAsia" w:ascii="微软雅黑" w:hAnsi="微软雅黑" w:eastAsia="微软雅黑"/>
          <w:color w:val="575757"/>
        </w:rPr>
      </w:pPr>
      <w:r>
        <w:rPr>
          <w:rFonts w:ascii="Times New Roman" w:hAnsi="Times New Roman" w:eastAsia="微软雅黑" w:cs="Times New Roman"/>
          <w:color w:val="575757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45"/>
        <w:rPr>
          <w:rFonts w:hint="eastAsia" w:ascii="微软雅黑" w:hAnsi="微软雅黑" w:eastAsia="微软雅黑"/>
          <w:color w:val="575757"/>
        </w:rPr>
      </w:pPr>
      <w:r>
        <w:rPr>
          <w:rFonts w:ascii="Times New Roman" w:hAnsi="Times New Roman" w:eastAsia="仿宋_GB2312" w:cs="Times New Roman"/>
          <w:color w:val="575757"/>
          <w:sz w:val="32"/>
          <w:szCs w:val="32"/>
        </w:rPr>
        <w:t>12</w:t>
      </w:r>
      <w:r>
        <w:rPr>
          <w:rFonts w:hint="eastAsia" w:ascii="仿宋_GB2312" w:hAnsi="微软雅黑" w:eastAsia="仿宋_GB2312"/>
          <w:color w:val="575757"/>
          <w:sz w:val="32"/>
          <w:szCs w:val="32"/>
        </w:rPr>
        <w:t>、一般公共预算基本支出表</w:t>
      </w:r>
      <w:r>
        <w:rPr>
          <w:rFonts w:ascii="Times New Roman" w:hAnsi="Times New Roman" w:eastAsia="仿宋_GB2312" w:cs="Times New Roman"/>
          <w:color w:val="575757"/>
          <w:sz w:val="32"/>
          <w:szCs w:val="32"/>
        </w:rPr>
        <w:t>-</w:t>
      </w:r>
      <w:r>
        <w:rPr>
          <w:rFonts w:hint="eastAsia" w:ascii="仿宋_GB2312" w:hAnsi="微软雅黑" w:eastAsia="仿宋_GB2312"/>
          <w:color w:val="575757"/>
          <w:sz w:val="32"/>
          <w:szCs w:val="32"/>
        </w:rPr>
        <w:t>公用经费（</w:t>
      </w:r>
      <w:r>
        <w:rPr>
          <w:rFonts w:hint="eastAsia" w:ascii="仿宋_GB2312" w:hAnsi="Times New Roman" w:eastAsia="仿宋_GB2312" w:cs="Times New Roman"/>
          <w:color w:val="575757"/>
          <w:sz w:val="32"/>
          <w:szCs w:val="32"/>
        </w:rPr>
        <w:t>商品和服务支出</w:t>
      </w:r>
      <w:r>
        <w:rPr>
          <w:rFonts w:hint="eastAsia" w:ascii="仿宋_GB2312" w:hAnsi="微软雅黑" w:eastAsia="仿宋_GB2312"/>
          <w:color w:val="575757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color w:val="575757"/>
          <w:sz w:val="32"/>
          <w:szCs w:val="32"/>
        </w:rPr>
        <w:t>（按</w:t>
      </w:r>
      <w:r>
        <w:rPr>
          <w:rFonts w:hint="eastAsia" w:ascii="仿宋_GB2312" w:hAnsi="微软雅黑" w:eastAsia="仿宋_GB2312"/>
          <w:color w:val="575757"/>
          <w:sz w:val="32"/>
          <w:szCs w:val="32"/>
        </w:rPr>
        <w:t>政府</w:t>
      </w:r>
      <w:r>
        <w:rPr>
          <w:rFonts w:hint="eastAsia" w:ascii="仿宋_GB2312" w:hAnsi="Times New Roman" w:eastAsia="仿宋_GB2312" w:cs="Times New Roman"/>
          <w:color w:val="575757"/>
          <w:sz w:val="32"/>
          <w:szCs w:val="32"/>
        </w:rPr>
        <w:t>预算经济分类）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45"/>
        <w:rPr>
          <w:rFonts w:hint="eastAsia" w:ascii="微软雅黑" w:hAnsi="微软雅黑" w:eastAsia="微软雅黑"/>
          <w:color w:val="575757"/>
        </w:rPr>
      </w:pPr>
      <w:r>
        <w:rPr>
          <w:rFonts w:ascii="Times New Roman" w:hAnsi="Times New Roman" w:eastAsia="仿宋_GB2312" w:cs="Times New Roman"/>
          <w:color w:val="575757"/>
          <w:sz w:val="32"/>
          <w:szCs w:val="32"/>
        </w:rPr>
        <w:t>13</w:t>
      </w:r>
      <w:r>
        <w:rPr>
          <w:rFonts w:hint="eastAsia" w:ascii="仿宋_GB2312" w:hAnsi="Times New Roman" w:eastAsia="仿宋_GB2312" w:cs="Times New Roman"/>
          <w:color w:val="575757"/>
          <w:sz w:val="32"/>
          <w:szCs w:val="32"/>
        </w:rPr>
        <w:t>、</w:t>
      </w:r>
      <w:r>
        <w:rPr>
          <w:rFonts w:hint="eastAsia" w:ascii="仿宋_GB2312" w:hAnsi="微软雅黑" w:eastAsia="仿宋_GB2312"/>
          <w:color w:val="575757"/>
          <w:sz w:val="32"/>
          <w:szCs w:val="32"/>
        </w:rPr>
        <w:t>一般公共预算基本支出表</w:t>
      </w:r>
      <w:r>
        <w:rPr>
          <w:rFonts w:ascii="Times New Roman" w:hAnsi="Times New Roman" w:eastAsia="仿宋_GB2312" w:cs="Times New Roman"/>
          <w:color w:val="575757"/>
          <w:sz w:val="32"/>
          <w:szCs w:val="32"/>
        </w:rPr>
        <w:t>-</w:t>
      </w:r>
      <w:r>
        <w:rPr>
          <w:rFonts w:hint="eastAsia" w:ascii="仿宋_GB2312" w:hAnsi="微软雅黑" w:eastAsia="仿宋_GB2312"/>
          <w:color w:val="575757"/>
          <w:sz w:val="32"/>
          <w:szCs w:val="32"/>
        </w:rPr>
        <w:t>公用经费（</w:t>
      </w:r>
      <w:r>
        <w:rPr>
          <w:rFonts w:hint="eastAsia" w:ascii="仿宋_GB2312" w:hAnsi="Times New Roman" w:eastAsia="仿宋_GB2312" w:cs="Times New Roman"/>
          <w:color w:val="575757"/>
          <w:sz w:val="32"/>
          <w:szCs w:val="32"/>
        </w:rPr>
        <w:t>商品和服务支出</w:t>
      </w:r>
      <w:r>
        <w:rPr>
          <w:rFonts w:hint="eastAsia" w:ascii="仿宋_GB2312" w:hAnsi="微软雅黑" w:eastAsia="仿宋_GB2312"/>
          <w:color w:val="575757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color w:val="575757"/>
          <w:sz w:val="32"/>
          <w:szCs w:val="32"/>
        </w:rPr>
        <w:t>（按</w:t>
      </w:r>
      <w:r>
        <w:rPr>
          <w:rFonts w:hint="eastAsia" w:ascii="仿宋_GB2312" w:hAnsi="微软雅黑" w:eastAsia="仿宋_GB2312"/>
          <w:color w:val="575757"/>
          <w:sz w:val="32"/>
          <w:szCs w:val="32"/>
        </w:rPr>
        <w:t>部门</w:t>
      </w:r>
      <w:r>
        <w:rPr>
          <w:rFonts w:hint="eastAsia" w:ascii="仿宋_GB2312" w:hAnsi="Times New Roman" w:eastAsia="仿宋_GB2312" w:cs="Times New Roman"/>
          <w:color w:val="575757"/>
          <w:sz w:val="32"/>
          <w:szCs w:val="32"/>
        </w:rPr>
        <w:t>预算经济分类）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45"/>
        <w:rPr>
          <w:rFonts w:hint="eastAsia" w:ascii="微软雅黑" w:hAnsi="微软雅黑" w:eastAsia="微软雅黑"/>
          <w:color w:val="575757"/>
        </w:rPr>
      </w:pPr>
      <w:r>
        <w:rPr>
          <w:rFonts w:ascii="Times New Roman" w:hAnsi="Times New Roman" w:eastAsia="仿宋_GB2312" w:cs="Times New Roman"/>
          <w:color w:val="575757"/>
          <w:sz w:val="32"/>
          <w:szCs w:val="32"/>
        </w:rPr>
        <w:t>14</w:t>
      </w:r>
      <w:r>
        <w:rPr>
          <w:rFonts w:hint="eastAsia" w:ascii="仿宋_GB2312" w:hAnsi="微软雅黑" w:eastAsia="仿宋_GB2312"/>
          <w:color w:val="575757"/>
          <w:sz w:val="32"/>
          <w:szCs w:val="32"/>
        </w:rPr>
        <w:t>、一般公共预算“三公”经费支出表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45"/>
        <w:rPr>
          <w:rFonts w:hint="eastAsia" w:ascii="微软雅黑" w:hAnsi="微软雅黑" w:eastAsia="微软雅黑"/>
          <w:color w:val="575757"/>
        </w:rPr>
      </w:pPr>
      <w:r>
        <w:rPr>
          <w:rFonts w:ascii="Times New Roman" w:hAnsi="Times New Roman" w:eastAsia="仿宋_GB2312" w:cs="Times New Roman"/>
          <w:color w:val="575757"/>
          <w:sz w:val="32"/>
          <w:szCs w:val="32"/>
        </w:rPr>
        <w:t>15</w:t>
      </w:r>
      <w:r>
        <w:rPr>
          <w:rFonts w:hint="eastAsia" w:ascii="仿宋_GB2312" w:hAnsi="微软雅黑" w:eastAsia="仿宋_GB2312"/>
          <w:color w:val="575757"/>
          <w:sz w:val="32"/>
          <w:szCs w:val="32"/>
        </w:rPr>
        <w:t>、政府性基金预算支出表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45"/>
        <w:rPr>
          <w:rFonts w:hint="eastAsia" w:ascii="微软雅黑" w:hAnsi="微软雅黑" w:eastAsia="微软雅黑"/>
          <w:color w:val="575757"/>
        </w:rPr>
      </w:pPr>
      <w:r>
        <w:rPr>
          <w:rFonts w:ascii="Times New Roman" w:hAnsi="Times New Roman" w:eastAsia="仿宋_GB2312" w:cs="Times New Roman"/>
          <w:color w:val="575757"/>
          <w:sz w:val="32"/>
          <w:szCs w:val="32"/>
        </w:rPr>
        <w:t>16</w:t>
      </w:r>
      <w:r>
        <w:rPr>
          <w:rFonts w:hint="eastAsia" w:ascii="仿宋_GB2312" w:hAnsi="微软雅黑" w:eastAsia="仿宋_GB2312"/>
          <w:color w:val="575757"/>
          <w:sz w:val="32"/>
          <w:szCs w:val="32"/>
        </w:rPr>
        <w:t>、政府性基金预算支出分类汇总表（按政府预算经济分类）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45"/>
        <w:rPr>
          <w:rFonts w:hint="eastAsia" w:ascii="微软雅黑" w:hAnsi="微软雅黑" w:eastAsia="微软雅黑"/>
          <w:color w:val="575757"/>
        </w:rPr>
      </w:pPr>
      <w:r>
        <w:rPr>
          <w:rFonts w:ascii="Times New Roman" w:hAnsi="Times New Roman" w:eastAsia="仿宋_GB2312" w:cs="Times New Roman"/>
          <w:color w:val="575757"/>
          <w:sz w:val="32"/>
          <w:szCs w:val="32"/>
        </w:rPr>
        <w:t>17</w:t>
      </w:r>
      <w:r>
        <w:rPr>
          <w:rFonts w:hint="eastAsia" w:ascii="仿宋_GB2312" w:hAnsi="微软雅黑" w:eastAsia="仿宋_GB2312"/>
          <w:color w:val="575757"/>
          <w:sz w:val="32"/>
          <w:szCs w:val="32"/>
        </w:rPr>
        <w:t>、政府性基金预算支出分类汇总表（按部门预算经济分类）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45"/>
        <w:rPr>
          <w:rFonts w:hint="eastAsia" w:ascii="微软雅黑" w:hAnsi="微软雅黑" w:eastAsia="微软雅黑"/>
          <w:color w:val="575757"/>
        </w:rPr>
      </w:pPr>
      <w:r>
        <w:rPr>
          <w:rFonts w:ascii="Times New Roman" w:hAnsi="Times New Roman" w:eastAsia="仿宋_GB2312" w:cs="Times New Roman"/>
          <w:color w:val="575757"/>
          <w:sz w:val="32"/>
          <w:szCs w:val="32"/>
        </w:rPr>
        <w:t>18</w:t>
      </w:r>
      <w:r>
        <w:rPr>
          <w:rFonts w:hint="eastAsia" w:ascii="仿宋_GB2312" w:hAnsi="微软雅黑" w:eastAsia="仿宋_GB2312"/>
          <w:color w:val="575757"/>
          <w:sz w:val="32"/>
          <w:szCs w:val="32"/>
        </w:rPr>
        <w:t>、国有资本经营预算支出表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45"/>
        <w:rPr>
          <w:rFonts w:hint="eastAsia" w:ascii="微软雅黑" w:hAnsi="微软雅黑" w:eastAsia="微软雅黑"/>
          <w:color w:val="575757"/>
        </w:rPr>
      </w:pPr>
      <w:r>
        <w:rPr>
          <w:rFonts w:ascii="Times New Roman" w:hAnsi="Times New Roman" w:eastAsia="仿宋_GB2312" w:cs="Times New Roman"/>
          <w:color w:val="575757"/>
          <w:sz w:val="32"/>
          <w:szCs w:val="32"/>
        </w:rPr>
        <w:t>19</w:t>
      </w:r>
      <w:r>
        <w:rPr>
          <w:rFonts w:hint="eastAsia" w:ascii="仿宋_GB2312" w:hAnsi="微软雅黑" w:eastAsia="仿宋_GB2312"/>
          <w:color w:val="575757"/>
          <w:sz w:val="32"/>
          <w:szCs w:val="32"/>
        </w:rPr>
        <w:t>、财政专户管理资金预算支出表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45"/>
        <w:rPr>
          <w:rFonts w:hint="eastAsia" w:ascii="微软雅黑" w:hAnsi="微软雅黑" w:eastAsia="微软雅黑"/>
          <w:color w:val="575757"/>
        </w:rPr>
      </w:pPr>
      <w:r>
        <w:rPr>
          <w:rFonts w:ascii="Times New Roman" w:hAnsi="Times New Roman" w:eastAsia="仿宋_GB2312" w:cs="Times New Roman"/>
          <w:color w:val="575757"/>
          <w:sz w:val="32"/>
          <w:szCs w:val="32"/>
        </w:rPr>
        <w:t>20</w:t>
      </w:r>
      <w:r>
        <w:rPr>
          <w:rFonts w:hint="eastAsia" w:ascii="仿宋_GB2312" w:hAnsi="微软雅黑" w:eastAsia="仿宋_GB2312"/>
          <w:color w:val="575757"/>
          <w:sz w:val="32"/>
          <w:szCs w:val="32"/>
        </w:rPr>
        <w:t>、省级专项资金预算汇总表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45"/>
        <w:rPr>
          <w:rFonts w:hint="eastAsia" w:ascii="微软雅黑" w:hAnsi="微软雅黑" w:eastAsia="微软雅黑"/>
          <w:color w:val="575757"/>
        </w:rPr>
      </w:pPr>
      <w:r>
        <w:rPr>
          <w:rFonts w:ascii="Times New Roman" w:hAnsi="Times New Roman" w:eastAsia="仿宋_GB2312" w:cs="Times New Roman"/>
          <w:color w:val="575757"/>
          <w:sz w:val="32"/>
          <w:szCs w:val="32"/>
        </w:rPr>
        <w:t>21</w:t>
      </w:r>
      <w:r>
        <w:rPr>
          <w:rFonts w:hint="eastAsia" w:ascii="仿宋_GB2312" w:hAnsi="微软雅黑" w:eastAsia="仿宋_GB2312"/>
          <w:color w:val="575757"/>
          <w:sz w:val="32"/>
          <w:szCs w:val="32"/>
        </w:rPr>
        <w:t>、省级专项资金绩效目标表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45"/>
        <w:rPr>
          <w:rFonts w:hint="eastAsia" w:ascii="微软雅黑" w:hAnsi="微软雅黑" w:eastAsia="微软雅黑"/>
          <w:color w:val="575757"/>
        </w:rPr>
      </w:pPr>
      <w:r>
        <w:rPr>
          <w:rFonts w:ascii="Times New Roman" w:hAnsi="Times New Roman" w:eastAsia="仿宋_GB2312" w:cs="Times New Roman"/>
          <w:color w:val="575757"/>
          <w:sz w:val="32"/>
          <w:szCs w:val="32"/>
        </w:rPr>
        <w:t>22</w:t>
      </w:r>
      <w:r>
        <w:rPr>
          <w:rFonts w:hint="eastAsia" w:ascii="仿宋_GB2312" w:hAnsi="微软雅黑" w:eastAsia="仿宋_GB2312"/>
          <w:color w:val="575757"/>
          <w:sz w:val="32"/>
          <w:szCs w:val="32"/>
        </w:rPr>
        <w:t>、其他项目支出绩效目标表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45"/>
        <w:rPr>
          <w:rFonts w:hint="eastAsia" w:ascii="微软雅黑" w:hAnsi="微软雅黑" w:eastAsia="微软雅黑"/>
          <w:color w:val="575757"/>
        </w:rPr>
      </w:pPr>
      <w:r>
        <w:rPr>
          <w:rFonts w:ascii="Times New Roman" w:hAnsi="Times New Roman" w:eastAsia="仿宋_GB2312" w:cs="Times New Roman"/>
          <w:color w:val="575757"/>
          <w:sz w:val="32"/>
          <w:szCs w:val="32"/>
        </w:rPr>
        <w:t>23</w:t>
      </w:r>
      <w:r>
        <w:rPr>
          <w:rFonts w:hint="eastAsia" w:ascii="仿宋_GB2312" w:hAnsi="微软雅黑" w:eastAsia="仿宋_GB2312"/>
          <w:color w:val="575757"/>
          <w:sz w:val="32"/>
          <w:szCs w:val="32"/>
        </w:rPr>
        <w:t>、部门整体支出绩效目标表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45"/>
        <w:rPr>
          <w:rFonts w:hint="eastAsia" w:ascii="微软雅黑" w:hAnsi="微软雅黑" w:eastAsia="微软雅黑"/>
          <w:color w:val="575757"/>
        </w:rPr>
      </w:pPr>
      <w:r>
        <w:rPr>
          <w:rFonts w:hint="eastAsia" w:ascii="仿宋_GB2312" w:hAnsi="Times New Roman" w:eastAsia="仿宋_GB2312" w:cs="Times New Roman"/>
          <w:color w:val="575757"/>
          <w:sz w:val="32"/>
          <w:szCs w:val="32"/>
        </w:rPr>
        <w:t>注：以上</w:t>
      </w:r>
      <w:r>
        <w:rPr>
          <w:rFonts w:hint="eastAsia" w:ascii="仿宋_GB2312" w:hAnsi="微软雅黑" w:eastAsia="仿宋_GB2312"/>
          <w:color w:val="575757"/>
          <w:sz w:val="32"/>
          <w:szCs w:val="32"/>
        </w:rPr>
        <w:t>单位</w:t>
      </w:r>
      <w:r>
        <w:rPr>
          <w:rFonts w:hint="eastAsia" w:ascii="仿宋_GB2312" w:hAnsi="Times New Roman" w:eastAsia="仿宋_GB2312" w:cs="Times New Roman"/>
          <w:color w:val="575757"/>
          <w:sz w:val="32"/>
          <w:szCs w:val="32"/>
        </w:rPr>
        <w:t>预算报表中，空表表示本单位无相关收支情况。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45"/>
        <w:rPr>
          <w:rFonts w:hint="eastAsia" w:ascii="微软雅黑" w:hAnsi="微软雅黑" w:eastAsia="微软雅黑"/>
          <w:color w:val="575757"/>
        </w:rPr>
      </w:pPr>
      <w:r>
        <w:rPr>
          <w:rFonts w:ascii="Times New Roman" w:hAnsi="Times New Roman" w:eastAsia="微软雅黑" w:cs="Times New Roman"/>
          <w:color w:val="575757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45"/>
        <w:rPr>
          <w:rFonts w:hint="eastAsia" w:ascii="微软雅黑" w:hAnsi="微软雅黑" w:eastAsia="微软雅黑"/>
          <w:color w:val="575757"/>
        </w:rPr>
      </w:pPr>
      <w:r>
        <w:rPr>
          <w:rFonts w:ascii="Times New Roman" w:hAnsi="Times New Roman" w:eastAsia="微软雅黑" w:cs="Times New Roman"/>
          <w:color w:val="575757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45"/>
        <w:rPr>
          <w:rFonts w:hint="eastAsia" w:ascii="微软雅黑" w:hAnsi="微软雅黑" w:eastAsia="微软雅黑"/>
          <w:color w:val="575757"/>
        </w:rPr>
      </w:pPr>
      <w:r>
        <w:rPr>
          <w:rFonts w:ascii="Times New Roman" w:hAnsi="Times New Roman" w:eastAsia="微软雅黑" w:cs="Times New Roman"/>
          <w:color w:val="575757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rPr>
          <w:rFonts w:hint="eastAsia" w:ascii="微软雅黑" w:hAnsi="微软雅黑" w:eastAsia="微软雅黑"/>
          <w:color w:val="575757"/>
        </w:rPr>
      </w:pPr>
      <w:r>
        <w:rPr>
          <w:rStyle w:val="5"/>
          <w:rFonts w:hint="eastAsia"/>
          <w:color w:val="575757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rPr>
          <w:rFonts w:hint="eastAsia" w:ascii="微软雅黑" w:hAnsi="微软雅黑" w:eastAsia="微软雅黑"/>
          <w:color w:val="575757"/>
        </w:rPr>
      </w:pPr>
      <w:r>
        <w:rPr>
          <w:rStyle w:val="5"/>
          <w:rFonts w:hint="eastAsia"/>
          <w:color w:val="575757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jc w:val="center"/>
        <w:rPr>
          <w:rFonts w:hint="eastAsia" w:ascii="微软雅黑" w:hAnsi="微软雅黑" w:eastAsia="微软雅黑"/>
          <w:color w:val="575757"/>
        </w:rPr>
      </w:pPr>
      <w:r>
        <w:rPr>
          <w:rStyle w:val="5"/>
          <w:rFonts w:hint="eastAsia"/>
          <w:color w:val="575757"/>
          <w:sz w:val="44"/>
          <w:szCs w:val="44"/>
        </w:rPr>
        <w:t>第一部分 </w:t>
      </w:r>
      <w:r>
        <w:rPr>
          <w:rStyle w:val="5"/>
          <w:rFonts w:ascii="Times New Roman" w:hAnsi="Times New Roman" w:cs="Times New Roman"/>
          <w:color w:val="575757"/>
          <w:sz w:val="44"/>
          <w:szCs w:val="44"/>
        </w:rPr>
        <w:t>2022</w:t>
      </w:r>
      <w:r>
        <w:rPr>
          <w:rStyle w:val="5"/>
          <w:rFonts w:hint="eastAsia" w:cs="Times New Roman"/>
          <w:color w:val="575757"/>
          <w:sz w:val="44"/>
          <w:szCs w:val="44"/>
        </w:rPr>
        <w:t>年</w:t>
      </w:r>
      <w:r>
        <w:rPr>
          <w:rStyle w:val="5"/>
          <w:rFonts w:hint="eastAsia"/>
          <w:color w:val="575757"/>
          <w:sz w:val="44"/>
          <w:szCs w:val="44"/>
        </w:rPr>
        <w:t>单位</w:t>
      </w:r>
      <w:r>
        <w:rPr>
          <w:rStyle w:val="5"/>
          <w:rFonts w:hint="eastAsia" w:cs="Times New Roman"/>
          <w:color w:val="575757"/>
          <w:sz w:val="44"/>
          <w:szCs w:val="44"/>
        </w:rPr>
        <w:t>预算说明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rPr>
          <w:rFonts w:hint="eastAsia" w:ascii="微软雅黑" w:hAnsi="微软雅黑" w:eastAsia="微软雅黑"/>
          <w:color w:val="575757"/>
        </w:rPr>
      </w:pPr>
      <w:r>
        <w:rPr>
          <w:rStyle w:val="5"/>
          <w:rFonts w:ascii="Times New Roman" w:hAnsi="Times New Roman" w:eastAsia="微软雅黑" w:cs="Times New Roman"/>
          <w:color w:val="575757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30"/>
        <w:rPr>
          <w:rFonts w:hint="eastAsia" w:ascii="微软雅黑" w:hAnsi="微软雅黑" w:eastAsia="微软雅黑"/>
          <w:color w:val="575757"/>
        </w:rPr>
      </w:pPr>
      <w:r>
        <w:rPr>
          <w:rFonts w:hint="eastAsia" w:ascii="黑体" w:hAnsi="黑体" w:eastAsia="黑体" w:cs="Times New Roman"/>
          <w:color w:val="575757"/>
          <w:sz w:val="32"/>
          <w:szCs w:val="32"/>
        </w:rPr>
        <w:t>一、部门基本概况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30"/>
        <w:rPr>
          <w:rFonts w:hint="eastAsia" w:ascii="微软雅黑" w:hAnsi="微软雅黑" w:eastAsia="微软雅黑"/>
          <w:color w:val="575757"/>
        </w:rPr>
      </w:pPr>
      <w:r>
        <w:rPr>
          <w:rStyle w:val="5"/>
          <w:rFonts w:hint="eastAsia" w:ascii="仿宋_GB2312" w:hAnsi="微软雅黑" w:eastAsia="仿宋_GB2312"/>
          <w:color w:val="575757"/>
          <w:sz w:val="32"/>
          <w:szCs w:val="32"/>
        </w:rPr>
        <w:t>（一）职能职责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795"/>
        <w:jc w:val="both"/>
        <w:rPr>
          <w:rFonts w:hint="eastAsia" w:ascii="微软雅黑" w:hAnsi="微软雅黑" w:eastAsia="微软雅黑"/>
          <w:color w:val="575757"/>
        </w:rPr>
      </w:pPr>
      <w:r>
        <w:rPr>
          <w:rFonts w:hint="eastAsia" w:ascii="仿宋_GB2312" w:hAnsi="微软雅黑" w:eastAsia="仿宋_GB2312"/>
          <w:color w:val="575757"/>
          <w:sz w:val="32"/>
          <w:szCs w:val="32"/>
        </w:rPr>
        <w:t>湖南省冷水江市人民检察院是国家的法律监督机关，接受上级人民检察院的领导，对市人民代表大会及其常务委员会负责并报告工作。其主要职责是：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45"/>
        <w:textAlignment w:val="center"/>
        <w:rPr>
          <w:rFonts w:hint="eastAsia" w:ascii="微软雅黑" w:hAnsi="微软雅黑" w:eastAsia="微软雅黑"/>
          <w:color w:val="575757"/>
        </w:rPr>
      </w:pPr>
      <w:r>
        <w:rPr>
          <w:rFonts w:hint="eastAsia" w:ascii="仿宋_GB2312" w:hAnsi="微软雅黑" w:eastAsia="仿宋_GB2312"/>
          <w:color w:val="333333"/>
          <w:sz w:val="30"/>
          <w:szCs w:val="30"/>
        </w:rPr>
        <w:t>（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一）深入贯彻习近平新时代中国特色社会主义思想，深入贯彻党的路线方针政策和决策部署，统一全市检察机关思想和行动，坚持党对检察工作的绝对领导，坚决维护习近平总书记的核心地位，坚决维护党中央权威和集中统一领导。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45"/>
        <w:textAlignment w:val="center"/>
        <w:rPr>
          <w:rFonts w:hint="eastAsia" w:ascii="微软雅黑" w:hAnsi="微软雅黑" w:eastAsia="微软雅黑"/>
          <w:color w:val="575757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（二）负责应由人民检察院承办的提起公益诉讼工作。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45"/>
        <w:textAlignment w:val="center"/>
        <w:rPr>
          <w:rFonts w:hint="eastAsia" w:ascii="微软雅黑" w:hAnsi="微软雅黑" w:eastAsia="微软雅黑"/>
          <w:color w:val="575757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（三）依照法律规定对由人民检察院直接受理的刑事案件行使侦查权。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45"/>
        <w:textAlignment w:val="center"/>
        <w:rPr>
          <w:rFonts w:hint="eastAsia" w:ascii="微软雅黑" w:hAnsi="微软雅黑" w:eastAsia="微软雅黑"/>
          <w:color w:val="575757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（四）对辖区内重大刑事案件依法审查批准逮捕、决定逮捕、提起公诉。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45"/>
        <w:textAlignment w:val="center"/>
        <w:rPr>
          <w:rFonts w:hint="eastAsia" w:ascii="微软雅黑" w:hAnsi="微软雅黑" w:eastAsia="微软雅黑"/>
          <w:color w:val="575757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（五）负责应由人民检察院承办的刑事、民事、行政诉讼活动及刑事、民事、行政判决和裁定等生效法律文书执行的法律监督工作。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45"/>
        <w:textAlignment w:val="center"/>
        <w:rPr>
          <w:rFonts w:hint="eastAsia" w:ascii="微软雅黑" w:hAnsi="微软雅黑" w:eastAsia="微软雅黑"/>
          <w:color w:val="575757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（六）负责应由人民检察院承办的对监狱、看守所等执法活动的法律监督工作。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45"/>
        <w:textAlignment w:val="center"/>
        <w:rPr>
          <w:rFonts w:hint="eastAsia" w:ascii="微软雅黑" w:hAnsi="微软雅黑" w:eastAsia="微软雅黑"/>
          <w:color w:val="575757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（七）接受向人民检察院的控告申诉。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45"/>
        <w:textAlignment w:val="center"/>
        <w:rPr>
          <w:rFonts w:hint="eastAsia" w:ascii="微软雅黑" w:hAnsi="微软雅黑" w:eastAsia="微软雅黑"/>
          <w:color w:val="575757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（八）负责其他应当由人民检察院承办的事项。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30"/>
        <w:rPr>
          <w:rFonts w:hint="eastAsia" w:ascii="微软雅黑" w:hAnsi="微软雅黑" w:eastAsia="微软雅黑"/>
          <w:color w:val="575757"/>
        </w:rPr>
      </w:pPr>
      <w:r>
        <w:rPr>
          <w:rStyle w:val="5"/>
          <w:rFonts w:hint="eastAsia" w:ascii="仿宋_GB2312" w:hAnsi="微软雅黑" w:eastAsia="仿宋_GB2312"/>
          <w:color w:val="575757"/>
          <w:sz w:val="32"/>
          <w:szCs w:val="32"/>
        </w:rPr>
        <w:t>（二）机构设置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40" w:firstLineChars="200"/>
        <w:jc w:val="both"/>
        <w:rPr>
          <w:rFonts w:ascii="仿宋_GB2312" w:hAnsi="微软雅黑" w:eastAsia="仿宋_GB2312"/>
          <w:color w:val="575757"/>
          <w:sz w:val="32"/>
          <w:szCs w:val="32"/>
        </w:rPr>
      </w:pPr>
      <w:r>
        <w:rPr>
          <w:rFonts w:hint="eastAsia" w:ascii="仿宋_GB2312" w:hAnsi="微软雅黑" w:eastAsia="仿宋_GB2312"/>
          <w:color w:val="575757"/>
          <w:sz w:val="32"/>
          <w:szCs w:val="32"/>
        </w:rPr>
        <w:t>冷水江市人民检察院有8个内设机构，分别为：办公室（新闻办公室）、政治部、第一检察部、第二检察部、第三检察部、第四检察部、第五检察部、第六检察部。</w:t>
      </w:r>
    </w:p>
    <w:p>
      <w:pPr>
        <w:widowControl/>
        <w:spacing w:line="600" w:lineRule="exact"/>
        <w:ind w:firstLine="629" w:firstLineChars="196"/>
        <w:jc w:val="left"/>
        <w:rPr>
          <w:rFonts w:eastAsia="黑体"/>
          <w:kern w:val="0"/>
          <w:sz w:val="32"/>
          <w:szCs w:val="32"/>
        </w:rPr>
      </w:pPr>
      <w:r>
        <w:rPr>
          <w:rStyle w:val="5"/>
          <w:rFonts w:hint="eastAsia" w:ascii="仿宋_GB2312" w:hAnsi="微软雅黑" w:eastAsia="仿宋_GB2312"/>
          <w:color w:val="575757"/>
          <w:sz w:val="32"/>
          <w:szCs w:val="32"/>
        </w:rPr>
        <w:t>（三）</w:t>
      </w:r>
      <w:r>
        <w:rPr>
          <w:rFonts w:hint="eastAsia" w:eastAsia="黑体"/>
          <w:kern w:val="0"/>
          <w:sz w:val="32"/>
          <w:szCs w:val="32"/>
        </w:rPr>
        <w:t>部门预算单位构成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仿宋_GB2312" w:hAnsi="微软雅黑" w:eastAsia="仿宋_GB2312" w:cs="宋体"/>
          <w:color w:val="575757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575757"/>
          <w:kern w:val="0"/>
          <w:sz w:val="32"/>
          <w:szCs w:val="32"/>
        </w:rPr>
        <w:t>冷水江市人民检察院只有本级，没有其他预算单位，因此本部门预算仅含本级预算。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30"/>
        <w:rPr>
          <w:rFonts w:hint="eastAsia" w:ascii="微软雅黑" w:hAnsi="微软雅黑" w:eastAsia="微软雅黑"/>
          <w:color w:val="575757"/>
        </w:rPr>
      </w:pP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384"/>
        <w:jc w:val="both"/>
        <w:rPr>
          <w:rFonts w:hint="eastAsia" w:ascii="微软雅黑" w:hAnsi="微软雅黑" w:eastAsia="微软雅黑"/>
          <w:color w:val="575757"/>
        </w:rPr>
      </w:pP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30"/>
        <w:rPr>
          <w:rFonts w:hint="eastAsia" w:ascii="微软雅黑" w:hAnsi="微软雅黑" w:eastAsia="微软雅黑"/>
          <w:color w:val="575757"/>
        </w:rPr>
      </w:pPr>
      <w:r>
        <w:rPr>
          <w:rFonts w:hint="eastAsia" w:ascii="黑体" w:hAnsi="黑体" w:eastAsia="黑体"/>
          <w:color w:val="575757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Times New Roman"/>
          <w:color w:val="575757"/>
          <w:sz w:val="32"/>
          <w:szCs w:val="32"/>
        </w:rPr>
        <w:t>部门收支总体情况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45"/>
        <w:rPr>
          <w:rFonts w:hint="eastAsia" w:ascii="微软雅黑" w:hAnsi="微软雅黑" w:eastAsia="微软雅黑"/>
          <w:color w:val="575757"/>
        </w:rPr>
      </w:pPr>
      <w:r>
        <w:rPr>
          <w:rStyle w:val="5"/>
          <w:rFonts w:hint="eastAsia" w:ascii="仿宋_GB2312" w:hAnsi="微软雅黑" w:eastAsia="仿宋_GB2312"/>
          <w:color w:val="575757"/>
          <w:sz w:val="32"/>
          <w:szCs w:val="32"/>
        </w:rPr>
        <w:t>（一）收入预算：</w:t>
      </w:r>
      <w:r>
        <w:rPr>
          <w:rFonts w:hint="eastAsia" w:ascii="仿宋_GB2312" w:hAnsi="微软雅黑" w:eastAsia="仿宋_GB2312"/>
          <w:color w:val="575757"/>
          <w:sz w:val="32"/>
          <w:szCs w:val="32"/>
        </w:rPr>
        <w:t>包括一般公共预算拨款、中央财政补助和上年结余结转资金。2022年本单位收入预算1621.25万元，其中，一般公共预算拨款1185.89万元，中央财政补助310.11万元，上年结余结转125.25万元，无政府性基金、国有资本经营预算拨款和纳入专户管理的非税收入。收入较去年增加242.92万元，主要是因为上年结转结余增加121.95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rPr>
          <w:rFonts w:hint="eastAsia" w:ascii="微软雅黑" w:hAnsi="微软雅黑" w:eastAsia="微软雅黑"/>
          <w:color w:val="575757"/>
        </w:rPr>
      </w:pPr>
      <w:r>
        <w:rPr>
          <w:rFonts w:hint="eastAsia" w:ascii="仿宋_GB2312" w:hAnsi="微软雅黑" w:eastAsia="仿宋_GB2312"/>
          <w:color w:val="575757"/>
          <w:sz w:val="32"/>
          <w:szCs w:val="32"/>
        </w:rPr>
        <w:t>万元（今年首次纳入预算批复），一般公共预算拨款增加129.97万元，中央财政补助减少9万元。</w:t>
      </w:r>
    </w:p>
    <w:p>
      <w:pPr>
        <w:pStyle w:val="2"/>
        <w:shd w:val="clear" w:color="auto" w:fill="FFFFFF"/>
        <w:spacing w:before="0" w:beforeAutospacing="0" w:after="225" w:afterAutospacing="0" w:line="450" w:lineRule="atLeast"/>
        <w:rPr>
          <w:rFonts w:hint="eastAsia" w:ascii="微软雅黑" w:hAnsi="微软雅黑" w:eastAsia="微软雅黑"/>
          <w:color w:val="575757"/>
        </w:rPr>
      </w:pPr>
      <w:r>
        <w:rPr>
          <w:rFonts w:hint="eastAsia" w:ascii="仿宋_GB2312" w:hAnsi="微软雅黑" w:eastAsia="仿宋_GB2312"/>
          <w:color w:val="575757"/>
          <w:sz w:val="32"/>
          <w:szCs w:val="32"/>
        </w:rPr>
        <w:t>    </w:t>
      </w:r>
      <w:r>
        <w:rPr>
          <w:rStyle w:val="5"/>
          <w:rFonts w:hint="eastAsia" w:ascii="仿宋_GB2312" w:hAnsi="微软雅黑" w:eastAsia="仿宋_GB2312"/>
          <w:color w:val="575757"/>
          <w:sz w:val="32"/>
          <w:szCs w:val="32"/>
        </w:rPr>
        <w:t>（二）支出预算：</w:t>
      </w:r>
      <w:r>
        <w:rPr>
          <w:rFonts w:hint="eastAsia" w:ascii="仿宋_GB2312" w:hAnsi="微软雅黑" w:eastAsia="仿宋_GB2312"/>
          <w:color w:val="575757"/>
          <w:sz w:val="32"/>
          <w:szCs w:val="32"/>
        </w:rPr>
        <w:t>2022年本单位支出预算1621.25万元，其中，公共安全1433.45万元，教育支出0万元，社会保障和就业支出78.6万元，卫生健康支出40.8万元，住房保障支出68.4万元。支出较去年增加242.92万元，主要是公共安全支出增加254.8万元，教育支出减少0万元，社会保障和就业支出减少10.78万元，卫生健康支出增加2.4万元，住房保障支出减少3.5万元。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45"/>
        <w:rPr>
          <w:rFonts w:hint="eastAsia" w:ascii="微软雅黑" w:hAnsi="微软雅黑" w:eastAsia="微软雅黑"/>
          <w:color w:val="575757"/>
        </w:rPr>
      </w:pPr>
      <w:r>
        <w:rPr>
          <w:rFonts w:hint="eastAsia" w:ascii="黑体" w:hAnsi="黑体" w:eastAsia="黑体"/>
          <w:color w:val="575757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color w:val="575757"/>
          <w:sz w:val="32"/>
          <w:szCs w:val="32"/>
        </w:rPr>
        <w:t>、</w:t>
      </w:r>
      <w:r>
        <w:rPr>
          <w:rFonts w:hint="eastAsia" w:ascii="黑体" w:hAnsi="黑体" w:eastAsia="黑体" w:cs="Times New Roman"/>
          <w:color w:val="575757"/>
          <w:sz w:val="32"/>
          <w:szCs w:val="32"/>
        </w:rPr>
        <w:t>一般公共预算拨款支出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45"/>
        <w:rPr>
          <w:rFonts w:hint="eastAsia" w:ascii="微软雅黑" w:hAnsi="微软雅黑" w:eastAsia="微软雅黑"/>
          <w:color w:val="575757"/>
        </w:rPr>
      </w:pPr>
      <w:r>
        <w:rPr>
          <w:rFonts w:hint="eastAsia" w:ascii="仿宋_GB2312" w:hAnsi="微软雅黑" w:eastAsia="仿宋_GB2312"/>
          <w:color w:val="575757"/>
          <w:sz w:val="32"/>
          <w:szCs w:val="32"/>
        </w:rPr>
        <w:t>2022年一般公共预算拨款支出预算</w:t>
      </w:r>
      <w:r>
        <w:rPr>
          <w:rFonts w:hint="eastAsia" w:ascii="仿宋_GB2312" w:hAnsi="微软雅黑" w:eastAsia="仿宋_GB2312"/>
          <w:color w:val="575757"/>
          <w:sz w:val="32"/>
          <w:szCs w:val="32"/>
          <w:lang w:val="en-US" w:eastAsia="zh-CN"/>
        </w:rPr>
        <w:t>1621.25</w:t>
      </w:r>
      <w:r>
        <w:rPr>
          <w:rFonts w:hint="eastAsia" w:ascii="仿宋_GB2312" w:hAnsi="微软雅黑" w:eastAsia="仿宋_GB2312"/>
          <w:color w:val="575757"/>
          <w:sz w:val="32"/>
          <w:szCs w:val="32"/>
        </w:rPr>
        <w:t>万元，其中，公共安全支出1</w:t>
      </w:r>
      <w:r>
        <w:rPr>
          <w:rFonts w:hint="eastAsia" w:ascii="仿宋_GB2312" w:hAnsi="微软雅黑" w:eastAsia="仿宋_GB2312"/>
          <w:color w:val="575757"/>
          <w:sz w:val="32"/>
          <w:szCs w:val="32"/>
          <w:lang w:val="en-US" w:eastAsia="zh-CN"/>
        </w:rPr>
        <w:t>433.45</w:t>
      </w:r>
      <w:r>
        <w:rPr>
          <w:rFonts w:hint="eastAsia" w:ascii="仿宋_GB2312" w:hAnsi="微软雅黑" w:eastAsia="仿宋_GB2312"/>
          <w:color w:val="575757"/>
          <w:sz w:val="32"/>
          <w:szCs w:val="32"/>
        </w:rPr>
        <w:t>万元，占8</w:t>
      </w:r>
      <w:r>
        <w:rPr>
          <w:rFonts w:hint="eastAsia" w:ascii="仿宋_GB2312" w:hAnsi="微软雅黑" w:eastAsia="仿宋_GB2312"/>
          <w:color w:val="575757"/>
          <w:sz w:val="32"/>
          <w:szCs w:val="32"/>
          <w:lang w:val="en-US" w:eastAsia="zh-CN"/>
        </w:rPr>
        <w:t>8</w:t>
      </w:r>
      <w:r>
        <w:rPr>
          <w:rFonts w:hint="eastAsia" w:ascii="仿宋_GB2312" w:hAnsi="微软雅黑" w:eastAsia="仿宋_GB2312"/>
          <w:color w:val="575757"/>
          <w:sz w:val="32"/>
          <w:szCs w:val="32"/>
        </w:rPr>
        <w:t>.5%；教育支出0万元，占0%；社会保障和就业支出78.6万元，占</w:t>
      </w:r>
      <w:r>
        <w:rPr>
          <w:rFonts w:hint="eastAsia" w:ascii="仿宋_GB2312" w:hAnsi="微软雅黑" w:eastAsia="仿宋_GB2312"/>
          <w:color w:val="575757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/>
          <w:color w:val="575757"/>
          <w:sz w:val="32"/>
          <w:szCs w:val="32"/>
        </w:rPr>
        <w:t>.</w:t>
      </w:r>
      <w:r>
        <w:rPr>
          <w:rFonts w:hint="eastAsia" w:ascii="仿宋_GB2312" w:hAnsi="微软雅黑" w:eastAsia="仿宋_GB2312"/>
          <w:color w:val="575757"/>
          <w:sz w:val="32"/>
          <w:szCs w:val="32"/>
          <w:lang w:val="en-US" w:eastAsia="zh-CN"/>
        </w:rPr>
        <w:t>8</w:t>
      </w:r>
      <w:r>
        <w:rPr>
          <w:rFonts w:hint="eastAsia" w:ascii="仿宋_GB2312" w:hAnsi="微软雅黑" w:eastAsia="仿宋_GB2312"/>
          <w:color w:val="575757"/>
          <w:sz w:val="32"/>
          <w:szCs w:val="32"/>
        </w:rPr>
        <w:t>%；卫生健康支出40.8万元，占2.</w:t>
      </w:r>
      <w:r>
        <w:rPr>
          <w:rFonts w:hint="eastAsia" w:ascii="仿宋_GB2312" w:hAnsi="微软雅黑" w:eastAsia="仿宋_GB2312"/>
          <w:color w:val="575757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/>
          <w:color w:val="575757"/>
          <w:sz w:val="32"/>
          <w:szCs w:val="32"/>
        </w:rPr>
        <w:t>%；住房保障支出68.4万元，占4.</w:t>
      </w:r>
      <w:r>
        <w:rPr>
          <w:rFonts w:hint="eastAsia" w:ascii="仿宋_GB2312" w:hAnsi="微软雅黑" w:eastAsia="仿宋_GB2312"/>
          <w:color w:val="575757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/>
          <w:color w:val="575757"/>
          <w:sz w:val="32"/>
          <w:szCs w:val="32"/>
        </w:rPr>
        <w:t>%。具体安排情况如下：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60"/>
        <w:rPr>
          <w:rFonts w:hint="eastAsia" w:ascii="微软雅黑" w:hAnsi="微软雅黑" w:eastAsia="微软雅黑"/>
          <w:color w:val="575757"/>
        </w:rPr>
      </w:pPr>
      <w:r>
        <w:rPr>
          <w:rStyle w:val="5"/>
          <w:rFonts w:hint="eastAsia" w:ascii="仿宋_GB2312" w:hAnsi="微软雅黑" w:eastAsia="仿宋_GB2312"/>
          <w:color w:val="575757"/>
          <w:sz w:val="32"/>
          <w:szCs w:val="32"/>
        </w:rPr>
        <w:t>（一）基本支出：</w:t>
      </w:r>
      <w:r>
        <w:rPr>
          <w:rFonts w:hint="eastAsia" w:ascii="仿宋_GB2312" w:hAnsi="微软雅黑" w:eastAsia="仿宋_GB2312"/>
          <w:color w:val="575757"/>
          <w:sz w:val="32"/>
          <w:szCs w:val="32"/>
        </w:rPr>
        <w:t>2022年本单位基本支出预算数1426.5万元，主要是为保障部门正常运转、完成日常工作任务而发生的各项支出，包括用于基本工资、津贴补贴等人员经费以及办公费、印刷费、水电费、办公设备购置等公用经费。</w:t>
      </w:r>
    </w:p>
    <w:p>
      <w:pPr>
        <w:pStyle w:val="2"/>
        <w:shd w:val="clear" w:color="auto" w:fill="FFFFFF"/>
        <w:spacing w:before="0" w:beforeAutospacing="0" w:after="225" w:afterAutospacing="0" w:line="450" w:lineRule="atLeast"/>
        <w:ind w:firstLine="645"/>
        <w:rPr>
          <w:rFonts w:hint="eastAsia" w:ascii="微软雅黑" w:hAnsi="微软雅黑" w:eastAsia="微软雅黑"/>
          <w:color w:val="575757"/>
        </w:rPr>
      </w:pPr>
      <w:r>
        <w:rPr>
          <w:rStyle w:val="5"/>
          <w:rFonts w:hint="eastAsia" w:ascii="仿宋_GB2312" w:hAnsi="微软雅黑" w:eastAsia="仿宋_GB2312"/>
          <w:color w:val="575757"/>
          <w:sz w:val="32"/>
          <w:szCs w:val="32"/>
        </w:rPr>
        <w:t>（二）项目支出：</w:t>
      </w:r>
      <w:r>
        <w:rPr>
          <w:rFonts w:hint="eastAsia" w:ascii="仿宋_GB2312" w:hAnsi="微软雅黑" w:eastAsia="仿宋_GB2312"/>
          <w:color w:val="575757"/>
          <w:sz w:val="32"/>
          <w:szCs w:val="32"/>
        </w:rPr>
        <w:t>2022年本单位项目支出预算</w:t>
      </w:r>
      <w:r>
        <w:rPr>
          <w:rFonts w:hint="eastAsia" w:ascii="仿宋_GB2312" w:hAnsi="微软雅黑" w:eastAsia="仿宋_GB2312"/>
          <w:color w:val="575757"/>
          <w:sz w:val="32"/>
          <w:szCs w:val="32"/>
          <w:lang w:val="en-US" w:eastAsia="zh-CN"/>
        </w:rPr>
        <w:t>194.75</w:t>
      </w:r>
      <w:r>
        <w:rPr>
          <w:rFonts w:hint="eastAsia" w:ascii="仿宋_GB2312" w:hAnsi="微软雅黑" w:eastAsia="仿宋_GB2312"/>
          <w:color w:val="575757"/>
          <w:sz w:val="32"/>
          <w:szCs w:val="32"/>
        </w:rPr>
        <w:t>万元，主要是部门为完成特定行政工作任务或事业发展目标而发生的支出，包括</w:t>
      </w:r>
      <w:r>
        <w:rPr>
          <w:rFonts w:hint="eastAsia" w:ascii="仿宋_GB2312" w:hAnsi="微软雅黑" w:eastAsia="仿宋_GB2312"/>
          <w:color w:val="575757"/>
          <w:sz w:val="32"/>
          <w:szCs w:val="32"/>
          <w:lang w:val="en-US" w:eastAsia="zh-CN"/>
        </w:rPr>
        <w:t>业务工作经费、运行维护经费、其他事业发展资金</w:t>
      </w:r>
      <w:r>
        <w:rPr>
          <w:rFonts w:hint="eastAsia" w:ascii="仿宋_GB2312" w:hAnsi="微软雅黑" w:eastAsia="仿宋_GB2312"/>
          <w:color w:val="575757"/>
          <w:sz w:val="32"/>
          <w:szCs w:val="32"/>
        </w:rPr>
        <w:t>等，主要用于乡村振兴、办公设备购置开支。</w:t>
      </w:r>
    </w:p>
    <w:p>
      <w:pPr>
        <w:pStyle w:val="2"/>
        <w:shd w:val="clear" w:color="auto" w:fill="FFFFFF"/>
        <w:spacing w:before="0" w:beforeAutospacing="0" w:after="225" w:afterAutospacing="0" w:line="450" w:lineRule="atLeast"/>
        <w:ind w:firstLine="645"/>
        <w:rPr>
          <w:rFonts w:hint="eastAsia" w:ascii="微软雅黑" w:hAnsi="微软雅黑" w:eastAsia="微软雅黑"/>
          <w:color w:val="575757"/>
        </w:rPr>
      </w:pPr>
      <w:r>
        <w:rPr>
          <w:rFonts w:hint="eastAsia" w:ascii="黑体" w:hAnsi="黑体" w:eastAsia="黑体"/>
          <w:color w:val="575757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color w:val="575757"/>
          <w:sz w:val="32"/>
          <w:szCs w:val="32"/>
        </w:rPr>
        <w:t>、政府性基金预算支出</w:t>
      </w:r>
    </w:p>
    <w:p>
      <w:pPr>
        <w:pStyle w:val="2"/>
        <w:shd w:val="clear" w:color="auto" w:fill="FFFFFF"/>
        <w:spacing w:before="0" w:beforeAutospacing="0" w:after="225" w:afterAutospacing="0" w:line="450" w:lineRule="atLeast"/>
        <w:ind w:firstLine="645"/>
        <w:rPr>
          <w:rFonts w:hint="eastAsia" w:ascii="微软雅黑" w:hAnsi="微软雅黑" w:eastAsia="微软雅黑"/>
          <w:color w:val="575757"/>
        </w:rPr>
      </w:pPr>
      <w:r>
        <w:rPr>
          <w:rFonts w:hint="eastAsia" w:ascii="仿宋_GB2312" w:hAnsi="微软雅黑" w:eastAsia="仿宋_GB2312"/>
          <w:color w:val="575757"/>
          <w:sz w:val="32"/>
          <w:szCs w:val="32"/>
        </w:rPr>
        <w:t>2022年本部门无政府性基金安排的支出。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60"/>
        <w:rPr>
          <w:rFonts w:hint="eastAsia" w:ascii="微软雅黑" w:hAnsi="微软雅黑" w:eastAsia="微软雅黑"/>
          <w:color w:val="575757"/>
        </w:rPr>
      </w:pPr>
      <w:r>
        <w:rPr>
          <w:rFonts w:hint="eastAsia" w:ascii="黑体" w:hAnsi="黑体" w:eastAsia="黑体" w:cs="Times New Roman"/>
          <w:color w:val="575757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Times New Roman"/>
          <w:color w:val="575757"/>
          <w:sz w:val="32"/>
          <w:szCs w:val="32"/>
        </w:rPr>
        <w:t>、其他重要事项的情况说明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45"/>
        <w:rPr>
          <w:rFonts w:hint="eastAsia" w:ascii="微软雅黑" w:hAnsi="微软雅黑" w:eastAsia="微软雅黑"/>
          <w:color w:val="575757"/>
        </w:rPr>
      </w:pPr>
      <w:r>
        <w:rPr>
          <w:rStyle w:val="5"/>
          <w:rFonts w:hint="eastAsia" w:ascii="仿宋_GB2312" w:hAnsi="微软雅黑" w:eastAsia="仿宋_GB2312"/>
          <w:color w:val="575757"/>
          <w:sz w:val="32"/>
          <w:szCs w:val="32"/>
        </w:rPr>
        <w:t>（一）机关运行经费：</w:t>
      </w:r>
      <w:r>
        <w:rPr>
          <w:rFonts w:hint="eastAsia" w:ascii="仿宋_GB2312" w:hAnsi="微软雅黑" w:eastAsia="仿宋_GB2312"/>
          <w:color w:val="575757"/>
          <w:sz w:val="32"/>
          <w:szCs w:val="32"/>
        </w:rPr>
        <w:t>如考虑中央财政补助，按全口径统计，2022年机关运行经费517.3万元， 2021年机关运行经费预算为386.65万元，2022年比2021年预算增加130.65万元，提高33.8%，主要是人员工资标准提高,年初预算增加.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45"/>
        <w:rPr>
          <w:rFonts w:hint="eastAsia" w:ascii="微软雅黑" w:hAnsi="微软雅黑" w:eastAsia="微软雅黑"/>
          <w:color w:val="575757"/>
        </w:rPr>
      </w:pPr>
      <w:r>
        <w:rPr>
          <w:rStyle w:val="5"/>
          <w:rFonts w:hint="eastAsia" w:ascii="仿宋_GB2312" w:hAnsi="微软雅黑" w:eastAsia="仿宋_GB2312"/>
          <w:color w:val="575757"/>
          <w:sz w:val="32"/>
          <w:szCs w:val="32"/>
        </w:rPr>
        <w:t>（二）“三公”经费预算：</w:t>
      </w:r>
      <w:r>
        <w:rPr>
          <w:rFonts w:hint="eastAsia" w:ascii="仿宋_GB2312" w:hAnsi="微软雅黑" w:eastAsia="仿宋_GB2312"/>
          <w:color w:val="575757"/>
          <w:sz w:val="32"/>
          <w:szCs w:val="32"/>
        </w:rPr>
        <w:t>如考虑中央财政补助，按全口径统计，2022年 “三公”经费预算数为55.28万元，其中，公务接待费19.28万元，公务用车购置及运行费36万元（其中，公务用车购置费0万元，公务用车运行费36万元），因公出国（境）费0万元。2022年“三公”经费预算较2021年保持不变。</w:t>
      </w:r>
    </w:p>
    <w:p>
      <w:pPr>
        <w:pStyle w:val="2"/>
        <w:shd w:val="clear" w:color="auto" w:fill="FFFFFF"/>
        <w:spacing w:before="0" w:beforeAutospacing="0" w:after="225" w:afterAutospacing="0" w:line="450" w:lineRule="atLeast"/>
        <w:ind w:firstLine="645"/>
        <w:rPr>
          <w:rFonts w:hint="eastAsia" w:ascii="微软雅黑" w:hAnsi="微软雅黑" w:eastAsia="微软雅黑"/>
          <w:color w:val="575757"/>
        </w:rPr>
      </w:pPr>
      <w:r>
        <w:rPr>
          <w:rStyle w:val="5"/>
          <w:rFonts w:hint="eastAsia" w:ascii="仿宋_GB2312" w:hAnsi="微软雅黑" w:eastAsia="仿宋_GB2312"/>
          <w:color w:val="575757"/>
          <w:sz w:val="32"/>
          <w:szCs w:val="32"/>
        </w:rPr>
        <w:t>（三）一般性支出情况：</w:t>
      </w:r>
      <w:r>
        <w:rPr>
          <w:rFonts w:hint="eastAsia" w:ascii="仿宋_GB2312" w:hAnsi="微软雅黑" w:eastAsia="仿宋_GB2312"/>
          <w:color w:val="575757"/>
          <w:sz w:val="32"/>
          <w:szCs w:val="32"/>
        </w:rPr>
        <w:t>2022年本单位会议费预算0万元。培训费0万元。无节庆、晚会、论坛、赛事活动预算。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60"/>
        <w:rPr>
          <w:rFonts w:hint="eastAsia" w:ascii="微软雅黑" w:hAnsi="微软雅黑" w:eastAsia="微软雅黑"/>
          <w:color w:val="575757"/>
        </w:rPr>
      </w:pPr>
      <w:r>
        <w:rPr>
          <w:rStyle w:val="5"/>
          <w:rFonts w:hint="eastAsia" w:ascii="仿宋_GB2312" w:hAnsi="微软雅黑" w:eastAsia="仿宋_GB2312"/>
          <w:color w:val="575757"/>
          <w:sz w:val="32"/>
          <w:szCs w:val="32"/>
        </w:rPr>
        <w:t>（四）政府采购情况：</w:t>
      </w:r>
      <w:r>
        <w:rPr>
          <w:rFonts w:hint="eastAsia" w:ascii="仿宋_GB2312" w:hAnsi="微软雅黑" w:eastAsia="仿宋_GB2312"/>
          <w:color w:val="575757"/>
          <w:sz w:val="32"/>
          <w:szCs w:val="32"/>
        </w:rPr>
        <w:t>2022年本单位政府采购预算总额0万元，其中，政府采购货物预算0万元；政府采购服务预算0万元；工程采购预算0万元。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60"/>
        <w:rPr>
          <w:rFonts w:hint="eastAsia" w:ascii="微软雅黑" w:hAnsi="微软雅黑" w:eastAsia="微软雅黑"/>
          <w:color w:val="575757"/>
        </w:rPr>
      </w:pPr>
      <w:r>
        <w:rPr>
          <w:rStyle w:val="5"/>
          <w:rFonts w:hint="eastAsia" w:ascii="仿宋_GB2312" w:hAnsi="微软雅黑" w:eastAsia="仿宋_GB2312"/>
          <w:color w:val="575757"/>
          <w:sz w:val="32"/>
          <w:szCs w:val="32"/>
        </w:rPr>
        <w:t>（五）国有资产占用使用及新增资产配置情况：</w:t>
      </w:r>
      <w:r>
        <w:rPr>
          <w:rFonts w:hint="eastAsia" w:ascii="仿宋_GB2312" w:hAnsi="Times New Roman" w:eastAsia="仿宋_GB2312" w:cs="Times New Roman"/>
          <w:color w:val="575757"/>
          <w:sz w:val="32"/>
          <w:szCs w:val="32"/>
        </w:rPr>
        <w:t>截至</w:t>
      </w:r>
      <w:r>
        <w:rPr>
          <w:rFonts w:ascii="Times New Roman" w:hAnsi="Times New Roman" w:eastAsia="微软雅黑" w:cs="Times New Roman"/>
          <w:color w:val="575757"/>
          <w:sz w:val="32"/>
          <w:szCs w:val="32"/>
        </w:rPr>
        <w:t>202</w:t>
      </w:r>
      <w:r>
        <w:rPr>
          <w:rFonts w:ascii="Times New Roman" w:hAnsi="Times New Roman" w:eastAsia="仿宋_GB2312" w:cs="Times New Roman"/>
          <w:color w:val="575757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color w:val="575757"/>
          <w:sz w:val="32"/>
          <w:szCs w:val="32"/>
        </w:rPr>
        <w:t>年</w:t>
      </w:r>
      <w:r>
        <w:rPr>
          <w:rFonts w:ascii="Times New Roman" w:hAnsi="Times New Roman" w:eastAsia="微软雅黑" w:cs="Times New Roman"/>
          <w:color w:val="575757"/>
          <w:sz w:val="32"/>
          <w:szCs w:val="32"/>
        </w:rPr>
        <w:t>12</w:t>
      </w:r>
      <w:r>
        <w:rPr>
          <w:rFonts w:hint="eastAsia" w:ascii="仿宋_GB2312" w:hAnsi="Times New Roman" w:eastAsia="仿宋_GB2312" w:cs="Times New Roman"/>
          <w:color w:val="575757"/>
          <w:sz w:val="32"/>
          <w:szCs w:val="32"/>
        </w:rPr>
        <w:t>月底，本单位共有公务用车</w:t>
      </w:r>
      <w:r>
        <w:rPr>
          <w:rFonts w:ascii="Times New Roman" w:hAnsi="Times New Roman" w:eastAsia="微软雅黑" w:cs="Times New Roman"/>
          <w:color w:val="575757"/>
          <w:sz w:val="32"/>
          <w:szCs w:val="32"/>
        </w:rPr>
        <w:t> </w:t>
      </w:r>
      <w:r>
        <w:rPr>
          <w:rFonts w:ascii="Times New Roman" w:hAnsi="Times New Roman" w:eastAsia="仿宋_GB2312" w:cs="Times New Roman"/>
          <w:color w:val="575757"/>
          <w:sz w:val="32"/>
          <w:szCs w:val="32"/>
        </w:rPr>
        <w:t>6</w:t>
      </w:r>
      <w:r>
        <w:rPr>
          <w:rFonts w:hint="eastAsia" w:ascii="仿宋_GB2312" w:hAnsi="Times New Roman" w:eastAsia="仿宋_GB2312" w:cs="Times New Roman"/>
          <w:color w:val="575757"/>
          <w:sz w:val="32"/>
          <w:szCs w:val="32"/>
        </w:rPr>
        <w:t>辆，其中，机要通信用车</w:t>
      </w:r>
      <w:r>
        <w:rPr>
          <w:rFonts w:ascii="Times New Roman" w:hAnsi="Times New Roman" w:eastAsia="微软雅黑" w:cs="Times New Roman"/>
          <w:color w:val="575757"/>
          <w:sz w:val="32"/>
          <w:szCs w:val="32"/>
        </w:rPr>
        <w:t> </w:t>
      </w:r>
      <w:r>
        <w:rPr>
          <w:rFonts w:ascii="Times New Roman" w:hAnsi="Times New Roman" w:eastAsia="仿宋_GB2312" w:cs="Times New Roman"/>
          <w:color w:val="575757"/>
          <w:sz w:val="32"/>
          <w:szCs w:val="32"/>
        </w:rPr>
        <w:t>1</w:t>
      </w:r>
      <w:r>
        <w:rPr>
          <w:rFonts w:ascii="Times New Roman" w:hAnsi="Times New Roman" w:eastAsia="微软雅黑" w:cs="Times New Roman"/>
          <w:color w:val="575757"/>
          <w:sz w:val="32"/>
          <w:szCs w:val="32"/>
        </w:rPr>
        <w:t>  </w:t>
      </w:r>
      <w:r>
        <w:rPr>
          <w:rFonts w:hint="eastAsia" w:ascii="仿宋_GB2312" w:hAnsi="Times New Roman" w:eastAsia="仿宋_GB2312" w:cs="Times New Roman"/>
          <w:color w:val="575757"/>
          <w:sz w:val="32"/>
          <w:szCs w:val="32"/>
        </w:rPr>
        <w:t>辆，应急保障用车</w:t>
      </w:r>
      <w:r>
        <w:rPr>
          <w:rFonts w:ascii="Times New Roman" w:hAnsi="Times New Roman" w:eastAsia="微软雅黑" w:cs="Times New Roman"/>
          <w:color w:val="575757"/>
          <w:sz w:val="32"/>
          <w:szCs w:val="32"/>
        </w:rPr>
        <w:t> </w:t>
      </w:r>
      <w:r>
        <w:rPr>
          <w:rFonts w:ascii="Times New Roman" w:hAnsi="Times New Roman" w:eastAsia="仿宋_GB2312" w:cs="Times New Roman"/>
          <w:color w:val="575757"/>
          <w:sz w:val="32"/>
          <w:szCs w:val="32"/>
        </w:rPr>
        <w:t>0</w:t>
      </w:r>
      <w:r>
        <w:rPr>
          <w:rFonts w:ascii="Times New Roman" w:hAnsi="Times New Roman" w:eastAsia="微软雅黑" w:cs="Times New Roman"/>
          <w:color w:val="575757"/>
          <w:sz w:val="32"/>
          <w:szCs w:val="32"/>
        </w:rPr>
        <w:t> </w:t>
      </w:r>
      <w:r>
        <w:rPr>
          <w:rFonts w:hint="eastAsia" w:ascii="仿宋_GB2312" w:hAnsi="Times New Roman" w:eastAsia="仿宋_GB2312" w:cs="Times New Roman"/>
          <w:color w:val="575757"/>
          <w:sz w:val="32"/>
          <w:szCs w:val="32"/>
        </w:rPr>
        <w:t>辆，执法执勤用车</w:t>
      </w:r>
      <w:r>
        <w:rPr>
          <w:rFonts w:ascii="Times New Roman" w:hAnsi="Times New Roman" w:eastAsia="微软雅黑" w:cs="Times New Roman"/>
          <w:color w:val="575757"/>
          <w:sz w:val="32"/>
          <w:szCs w:val="32"/>
        </w:rPr>
        <w:t> </w:t>
      </w:r>
      <w:r>
        <w:rPr>
          <w:rFonts w:ascii="Times New Roman" w:hAnsi="Times New Roman" w:eastAsia="仿宋_GB2312" w:cs="Times New Roman"/>
          <w:color w:val="575757"/>
          <w:sz w:val="32"/>
          <w:szCs w:val="32"/>
        </w:rPr>
        <w:t>5</w:t>
      </w:r>
      <w:r>
        <w:rPr>
          <w:rFonts w:ascii="Times New Roman" w:hAnsi="Times New Roman" w:eastAsia="微软雅黑" w:cs="Times New Roman"/>
          <w:color w:val="575757"/>
          <w:sz w:val="32"/>
          <w:szCs w:val="32"/>
        </w:rPr>
        <w:t> </w:t>
      </w:r>
      <w:r>
        <w:rPr>
          <w:rFonts w:hint="eastAsia" w:ascii="仿宋_GB2312" w:hAnsi="Times New Roman" w:eastAsia="仿宋_GB2312" w:cs="Times New Roman"/>
          <w:color w:val="575757"/>
          <w:sz w:val="32"/>
          <w:szCs w:val="32"/>
        </w:rPr>
        <w:t>辆，特种专业技术用车</w:t>
      </w:r>
      <w:r>
        <w:rPr>
          <w:rFonts w:ascii="Times New Roman" w:hAnsi="Times New Roman" w:eastAsia="微软雅黑" w:cs="Times New Roman"/>
          <w:color w:val="575757"/>
          <w:sz w:val="32"/>
          <w:szCs w:val="32"/>
        </w:rPr>
        <w:t> </w:t>
      </w:r>
      <w:r>
        <w:rPr>
          <w:rFonts w:ascii="Times New Roman" w:hAnsi="Times New Roman" w:eastAsia="仿宋_GB2312" w:cs="Times New Roman"/>
          <w:color w:val="575757"/>
          <w:sz w:val="32"/>
          <w:szCs w:val="32"/>
        </w:rPr>
        <w:t>0</w:t>
      </w:r>
      <w:r>
        <w:rPr>
          <w:rFonts w:ascii="Times New Roman" w:hAnsi="Times New Roman" w:eastAsia="微软雅黑" w:cs="Times New Roman"/>
          <w:color w:val="575757"/>
          <w:sz w:val="32"/>
          <w:szCs w:val="32"/>
        </w:rPr>
        <w:t> </w:t>
      </w:r>
      <w:r>
        <w:rPr>
          <w:rFonts w:hint="eastAsia" w:ascii="仿宋_GB2312" w:hAnsi="Times New Roman" w:eastAsia="仿宋_GB2312" w:cs="Times New Roman"/>
          <w:color w:val="575757"/>
          <w:sz w:val="32"/>
          <w:szCs w:val="32"/>
        </w:rPr>
        <w:t>辆，其他按照规定配备的公务用车</w:t>
      </w:r>
      <w:r>
        <w:rPr>
          <w:rFonts w:ascii="Times New Roman" w:hAnsi="Times New Roman" w:eastAsia="微软雅黑" w:cs="Times New Roman"/>
          <w:color w:val="575757"/>
          <w:sz w:val="32"/>
          <w:szCs w:val="32"/>
        </w:rPr>
        <w:t> </w:t>
      </w:r>
      <w:r>
        <w:rPr>
          <w:rFonts w:ascii="Times New Roman" w:hAnsi="Times New Roman" w:eastAsia="仿宋_GB2312" w:cs="Times New Roman"/>
          <w:color w:val="575757"/>
          <w:sz w:val="32"/>
          <w:szCs w:val="32"/>
        </w:rPr>
        <w:t>0</w:t>
      </w:r>
      <w:r>
        <w:rPr>
          <w:rFonts w:ascii="Times New Roman" w:hAnsi="Times New Roman" w:eastAsia="微软雅黑" w:cs="Times New Roman"/>
          <w:color w:val="575757"/>
          <w:sz w:val="32"/>
          <w:szCs w:val="32"/>
        </w:rPr>
        <w:t> </w:t>
      </w:r>
      <w:r>
        <w:rPr>
          <w:rFonts w:hint="eastAsia" w:ascii="仿宋_GB2312" w:hAnsi="Times New Roman" w:eastAsia="仿宋_GB2312" w:cs="Times New Roman"/>
          <w:color w:val="575757"/>
          <w:sz w:val="32"/>
          <w:szCs w:val="32"/>
        </w:rPr>
        <w:t>辆；单位价值</w:t>
      </w:r>
      <w:r>
        <w:rPr>
          <w:rFonts w:ascii="Times New Roman" w:hAnsi="Times New Roman" w:eastAsia="微软雅黑" w:cs="Times New Roman"/>
          <w:color w:val="575757"/>
          <w:sz w:val="32"/>
          <w:szCs w:val="32"/>
        </w:rPr>
        <w:t>50</w:t>
      </w:r>
      <w:r>
        <w:rPr>
          <w:rFonts w:hint="eastAsia" w:ascii="仿宋_GB2312" w:hAnsi="Times New Roman" w:eastAsia="仿宋_GB2312" w:cs="Times New Roman"/>
          <w:color w:val="575757"/>
          <w:sz w:val="32"/>
          <w:szCs w:val="32"/>
        </w:rPr>
        <w:t>万元以上通用设备</w:t>
      </w:r>
      <w:r>
        <w:rPr>
          <w:rFonts w:ascii="Times New Roman" w:hAnsi="Times New Roman" w:eastAsia="微软雅黑" w:cs="Times New Roman"/>
          <w:color w:val="575757"/>
          <w:sz w:val="32"/>
          <w:szCs w:val="32"/>
        </w:rPr>
        <w:t>  </w:t>
      </w:r>
      <w:r>
        <w:rPr>
          <w:rFonts w:ascii="Times New Roman" w:hAnsi="Times New Roman" w:eastAsia="仿宋_GB2312" w:cs="Times New Roman"/>
          <w:color w:val="575757"/>
          <w:sz w:val="32"/>
          <w:szCs w:val="32"/>
        </w:rPr>
        <w:t>0</w:t>
      </w:r>
      <w:r>
        <w:rPr>
          <w:rFonts w:ascii="Times New Roman" w:hAnsi="Times New Roman" w:eastAsia="微软雅黑" w:cs="Times New Roman"/>
          <w:color w:val="575757"/>
          <w:sz w:val="32"/>
          <w:szCs w:val="32"/>
        </w:rPr>
        <w:t> </w:t>
      </w:r>
      <w:r>
        <w:rPr>
          <w:rFonts w:hint="eastAsia" w:ascii="仿宋_GB2312" w:hAnsi="Times New Roman" w:eastAsia="仿宋_GB2312" w:cs="Times New Roman"/>
          <w:color w:val="575757"/>
          <w:sz w:val="32"/>
          <w:szCs w:val="32"/>
        </w:rPr>
        <w:t>台，单位价值</w:t>
      </w:r>
      <w:r>
        <w:rPr>
          <w:rFonts w:ascii="Times New Roman" w:hAnsi="Times New Roman" w:eastAsia="微软雅黑" w:cs="Times New Roman"/>
          <w:color w:val="575757"/>
          <w:sz w:val="32"/>
          <w:szCs w:val="32"/>
        </w:rPr>
        <w:t>100</w:t>
      </w:r>
      <w:r>
        <w:rPr>
          <w:rFonts w:hint="eastAsia" w:ascii="仿宋_GB2312" w:hAnsi="Times New Roman" w:eastAsia="仿宋_GB2312" w:cs="Times New Roman"/>
          <w:color w:val="575757"/>
          <w:sz w:val="32"/>
          <w:szCs w:val="32"/>
        </w:rPr>
        <w:t>万元以上专用设备</w:t>
      </w:r>
      <w:r>
        <w:rPr>
          <w:rFonts w:ascii="Times New Roman" w:hAnsi="Times New Roman" w:eastAsia="微软雅黑" w:cs="Times New Roman"/>
          <w:color w:val="575757"/>
          <w:sz w:val="32"/>
          <w:szCs w:val="32"/>
        </w:rPr>
        <w:t>  </w:t>
      </w:r>
      <w:r>
        <w:rPr>
          <w:rFonts w:ascii="Times New Roman" w:hAnsi="Times New Roman" w:eastAsia="仿宋_GB2312" w:cs="Times New Roman"/>
          <w:color w:val="575757"/>
          <w:sz w:val="32"/>
          <w:szCs w:val="32"/>
        </w:rPr>
        <w:t>0</w:t>
      </w:r>
      <w:r>
        <w:rPr>
          <w:rFonts w:ascii="Times New Roman" w:hAnsi="Times New Roman" w:eastAsia="微软雅黑" w:cs="Times New Roman"/>
          <w:color w:val="575757"/>
          <w:sz w:val="32"/>
          <w:szCs w:val="32"/>
        </w:rPr>
        <w:t> </w:t>
      </w:r>
      <w:r>
        <w:rPr>
          <w:rFonts w:hint="eastAsia" w:ascii="仿宋_GB2312" w:hAnsi="Times New Roman" w:eastAsia="仿宋_GB2312" w:cs="Times New Roman"/>
          <w:color w:val="575757"/>
          <w:sz w:val="32"/>
          <w:szCs w:val="32"/>
        </w:rPr>
        <w:t>台。</w:t>
      </w:r>
      <w:r>
        <w:rPr>
          <w:rFonts w:ascii="Times New Roman" w:hAnsi="Times New Roman" w:eastAsia="微软雅黑" w:cs="Times New Roman"/>
          <w:color w:val="575757"/>
          <w:sz w:val="32"/>
          <w:szCs w:val="32"/>
        </w:rPr>
        <w:t>202</w:t>
      </w:r>
      <w:r>
        <w:rPr>
          <w:rFonts w:ascii="Times New Roman" w:hAnsi="Times New Roman" w:eastAsia="仿宋_GB2312" w:cs="Times New Roman"/>
          <w:color w:val="575757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color w:val="575757"/>
          <w:sz w:val="32"/>
          <w:szCs w:val="32"/>
        </w:rPr>
        <w:t>年拟新增配置公务用车</w:t>
      </w:r>
      <w:r>
        <w:rPr>
          <w:rFonts w:ascii="Times New Roman" w:hAnsi="Times New Roman" w:eastAsia="微软雅黑" w:cs="Times New Roman"/>
          <w:color w:val="575757"/>
          <w:sz w:val="32"/>
          <w:szCs w:val="32"/>
        </w:rPr>
        <w:t> </w:t>
      </w:r>
      <w:r>
        <w:rPr>
          <w:rFonts w:ascii="Times New Roman" w:hAnsi="Times New Roman" w:eastAsia="仿宋_GB2312" w:cs="Times New Roman"/>
          <w:color w:val="575757"/>
          <w:sz w:val="32"/>
          <w:szCs w:val="32"/>
        </w:rPr>
        <w:t>0</w:t>
      </w:r>
      <w:r>
        <w:rPr>
          <w:rFonts w:ascii="Times New Roman" w:hAnsi="Times New Roman" w:eastAsia="微软雅黑" w:cs="Times New Roman"/>
          <w:color w:val="575757"/>
          <w:sz w:val="32"/>
          <w:szCs w:val="32"/>
        </w:rPr>
        <w:t> </w:t>
      </w:r>
      <w:r>
        <w:rPr>
          <w:rFonts w:hint="eastAsia" w:ascii="仿宋_GB2312" w:hAnsi="Times New Roman" w:eastAsia="仿宋_GB2312" w:cs="Times New Roman"/>
          <w:color w:val="575757"/>
          <w:sz w:val="32"/>
          <w:szCs w:val="32"/>
        </w:rPr>
        <w:t>辆，其中，机要通信用车</w:t>
      </w:r>
      <w:r>
        <w:rPr>
          <w:rFonts w:ascii="Times New Roman" w:hAnsi="Times New Roman" w:eastAsia="微软雅黑" w:cs="Times New Roman"/>
          <w:color w:val="575757"/>
          <w:sz w:val="32"/>
          <w:szCs w:val="32"/>
        </w:rPr>
        <w:t>  </w:t>
      </w:r>
      <w:r>
        <w:rPr>
          <w:rFonts w:ascii="Times New Roman" w:hAnsi="Times New Roman" w:eastAsia="仿宋_GB2312" w:cs="Times New Roman"/>
          <w:color w:val="575757"/>
          <w:sz w:val="32"/>
          <w:szCs w:val="32"/>
        </w:rPr>
        <w:t>0</w:t>
      </w:r>
      <w:r>
        <w:rPr>
          <w:rFonts w:ascii="Times New Roman" w:hAnsi="Times New Roman" w:eastAsia="微软雅黑" w:cs="Times New Roman"/>
          <w:color w:val="575757"/>
          <w:sz w:val="32"/>
          <w:szCs w:val="32"/>
        </w:rPr>
        <w:t> </w:t>
      </w:r>
      <w:r>
        <w:rPr>
          <w:rFonts w:hint="eastAsia" w:ascii="仿宋_GB2312" w:hAnsi="Times New Roman" w:eastAsia="仿宋_GB2312" w:cs="Times New Roman"/>
          <w:color w:val="575757"/>
          <w:sz w:val="32"/>
          <w:szCs w:val="32"/>
        </w:rPr>
        <w:t>辆，应急保障用车</w:t>
      </w:r>
      <w:r>
        <w:rPr>
          <w:rFonts w:ascii="Times New Roman" w:hAnsi="Times New Roman" w:eastAsia="微软雅黑" w:cs="Times New Roman"/>
          <w:color w:val="575757"/>
          <w:sz w:val="32"/>
          <w:szCs w:val="32"/>
        </w:rPr>
        <w:t> </w:t>
      </w:r>
      <w:r>
        <w:rPr>
          <w:rFonts w:ascii="Times New Roman" w:hAnsi="Times New Roman" w:eastAsia="仿宋_GB2312" w:cs="Times New Roman"/>
          <w:color w:val="575757"/>
          <w:sz w:val="32"/>
          <w:szCs w:val="32"/>
        </w:rPr>
        <w:t>0</w:t>
      </w:r>
      <w:r>
        <w:rPr>
          <w:rFonts w:ascii="Times New Roman" w:hAnsi="Times New Roman" w:eastAsia="微软雅黑" w:cs="Times New Roman"/>
          <w:color w:val="575757"/>
          <w:sz w:val="32"/>
          <w:szCs w:val="32"/>
        </w:rPr>
        <w:t> </w:t>
      </w:r>
      <w:r>
        <w:rPr>
          <w:rFonts w:hint="eastAsia" w:ascii="仿宋_GB2312" w:hAnsi="Times New Roman" w:eastAsia="仿宋_GB2312" w:cs="Times New Roman"/>
          <w:color w:val="575757"/>
          <w:sz w:val="32"/>
          <w:szCs w:val="32"/>
        </w:rPr>
        <w:t>辆，执法执勤用车</w:t>
      </w:r>
      <w:r>
        <w:rPr>
          <w:rFonts w:ascii="Times New Roman" w:hAnsi="Times New Roman" w:eastAsia="微软雅黑" w:cs="Times New Roman"/>
          <w:color w:val="575757"/>
          <w:sz w:val="32"/>
          <w:szCs w:val="32"/>
        </w:rPr>
        <w:t> </w:t>
      </w:r>
      <w:r>
        <w:rPr>
          <w:rFonts w:ascii="Times New Roman" w:hAnsi="Times New Roman" w:eastAsia="仿宋_GB2312" w:cs="Times New Roman"/>
          <w:color w:val="575757"/>
          <w:sz w:val="32"/>
          <w:szCs w:val="32"/>
        </w:rPr>
        <w:t>0</w:t>
      </w:r>
      <w:r>
        <w:rPr>
          <w:rFonts w:ascii="Times New Roman" w:hAnsi="Times New Roman" w:eastAsia="微软雅黑" w:cs="Times New Roman"/>
          <w:color w:val="575757"/>
          <w:sz w:val="32"/>
          <w:szCs w:val="32"/>
        </w:rPr>
        <w:t> </w:t>
      </w:r>
      <w:r>
        <w:rPr>
          <w:rFonts w:hint="eastAsia" w:ascii="仿宋_GB2312" w:hAnsi="Times New Roman" w:eastAsia="仿宋_GB2312" w:cs="Times New Roman"/>
          <w:color w:val="575757"/>
          <w:sz w:val="32"/>
          <w:szCs w:val="32"/>
        </w:rPr>
        <w:t>辆，特种专业技术用车</w:t>
      </w:r>
      <w:r>
        <w:rPr>
          <w:rFonts w:ascii="Times New Roman" w:hAnsi="Times New Roman" w:eastAsia="微软雅黑" w:cs="Times New Roman"/>
          <w:color w:val="575757"/>
          <w:sz w:val="32"/>
          <w:szCs w:val="32"/>
        </w:rPr>
        <w:t> </w:t>
      </w:r>
      <w:r>
        <w:rPr>
          <w:rFonts w:ascii="Times New Roman" w:hAnsi="Times New Roman" w:eastAsia="仿宋_GB2312" w:cs="Times New Roman"/>
          <w:color w:val="575757"/>
          <w:sz w:val="32"/>
          <w:szCs w:val="32"/>
        </w:rPr>
        <w:t>0</w:t>
      </w:r>
      <w:r>
        <w:rPr>
          <w:rFonts w:ascii="Times New Roman" w:hAnsi="Times New Roman" w:eastAsia="微软雅黑" w:cs="Times New Roman"/>
          <w:color w:val="575757"/>
          <w:sz w:val="32"/>
          <w:szCs w:val="32"/>
        </w:rPr>
        <w:t> </w:t>
      </w:r>
      <w:r>
        <w:rPr>
          <w:rFonts w:hint="eastAsia" w:ascii="仿宋_GB2312" w:hAnsi="Times New Roman" w:eastAsia="仿宋_GB2312" w:cs="Times New Roman"/>
          <w:color w:val="575757"/>
          <w:sz w:val="32"/>
          <w:szCs w:val="32"/>
        </w:rPr>
        <w:t>辆，其他按照规定配备的公务用车</w:t>
      </w:r>
      <w:r>
        <w:rPr>
          <w:rFonts w:ascii="Times New Roman" w:hAnsi="Times New Roman" w:eastAsia="微软雅黑" w:cs="Times New Roman"/>
          <w:color w:val="575757"/>
          <w:sz w:val="32"/>
          <w:szCs w:val="32"/>
        </w:rPr>
        <w:t> </w:t>
      </w:r>
      <w:r>
        <w:rPr>
          <w:rFonts w:ascii="Times New Roman" w:hAnsi="Times New Roman" w:eastAsia="仿宋_GB2312" w:cs="Times New Roman"/>
          <w:color w:val="575757"/>
          <w:sz w:val="32"/>
          <w:szCs w:val="32"/>
        </w:rPr>
        <w:t>0</w:t>
      </w:r>
      <w:r>
        <w:rPr>
          <w:rFonts w:ascii="Times New Roman" w:hAnsi="Times New Roman" w:eastAsia="微软雅黑" w:cs="Times New Roman"/>
          <w:color w:val="575757"/>
          <w:sz w:val="32"/>
          <w:szCs w:val="32"/>
        </w:rPr>
        <w:t> </w:t>
      </w:r>
      <w:r>
        <w:rPr>
          <w:rFonts w:hint="eastAsia" w:ascii="仿宋_GB2312" w:hAnsi="Times New Roman" w:eastAsia="仿宋_GB2312" w:cs="Times New Roman"/>
          <w:color w:val="575757"/>
          <w:sz w:val="32"/>
          <w:szCs w:val="32"/>
        </w:rPr>
        <w:t>辆；新增配备单位价值</w:t>
      </w:r>
      <w:r>
        <w:rPr>
          <w:rFonts w:ascii="Times New Roman" w:hAnsi="Times New Roman" w:eastAsia="微软雅黑" w:cs="Times New Roman"/>
          <w:color w:val="575757"/>
          <w:sz w:val="32"/>
          <w:szCs w:val="32"/>
        </w:rPr>
        <w:t>50</w:t>
      </w:r>
      <w:r>
        <w:rPr>
          <w:rFonts w:hint="eastAsia" w:ascii="仿宋_GB2312" w:hAnsi="Times New Roman" w:eastAsia="仿宋_GB2312" w:cs="Times New Roman"/>
          <w:color w:val="575757"/>
          <w:sz w:val="32"/>
          <w:szCs w:val="32"/>
        </w:rPr>
        <w:t>万元以上通用设备</w:t>
      </w:r>
      <w:r>
        <w:rPr>
          <w:rFonts w:ascii="Times New Roman" w:hAnsi="Times New Roman" w:eastAsia="微软雅黑" w:cs="Times New Roman"/>
          <w:color w:val="575757"/>
          <w:sz w:val="32"/>
          <w:szCs w:val="32"/>
        </w:rPr>
        <w:t>  </w:t>
      </w:r>
      <w:r>
        <w:rPr>
          <w:rFonts w:ascii="Times New Roman" w:hAnsi="Times New Roman" w:eastAsia="仿宋_GB2312" w:cs="Times New Roman"/>
          <w:color w:val="575757"/>
          <w:sz w:val="32"/>
          <w:szCs w:val="32"/>
        </w:rPr>
        <w:t>0</w:t>
      </w:r>
      <w:r>
        <w:rPr>
          <w:rFonts w:ascii="Times New Roman" w:hAnsi="Times New Roman" w:eastAsia="微软雅黑" w:cs="Times New Roman"/>
          <w:color w:val="575757"/>
          <w:sz w:val="32"/>
          <w:szCs w:val="32"/>
        </w:rPr>
        <w:t> </w:t>
      </w:r>
      <w:r>
        <w:rPr>
          <w:rFonts w:hint="eastAsia" w:ascii="仿宋_GB2312" w:hAnsi="Times New Roman" w:eastAsia="仿宋_GB2312" w:cs="Times New Roman"/>
          <w:color w:val="575757"/>
          <w:sz w:val="32"/>
          <w:szCs w:val="32"/>
        </w:rPr>
        <w:t>台，单位价值</w:t>
      </w:r>
      <w:r>
        <w:rPr>
          <w:rFonts w:ascii="Times New Roman" w:hAnsi="Times New Roman" w:eastAsia="微软雅黑" w:cs="Times New Roman"/>
          <w:color w:val="575757"/>
          <w:sz w:val="32"/>
          <w:szCs w:val="32"/>
        </w:rPr>
        <w:t>100</w:t>
      </w:r>
      <w:r>
        <w:rPr>
          <w:rFonts w:hint="eastAsia" w:ascii="仿宋_GB2312" w:hAnsi="Times New Roman" w:eastAsia="仿宋_GB2312" w:cs="Times New Roman"/>
          <w:color w:val="575757"/>
          <w:sz w:val="32"/>
          <w:szCs w:val="32"/>
        </w:rPr>
        <w:t>万元以上专用设备</w:t>
      </w:r>
      <w:r>
        <w:rPr>
          <w:rFonts w:ascii="Times New Roman" w:hAnsi="Times New Roman" w:eastAsia="微软雅黑" w:cs="Times New Roman"/>
          <w:color w:val="575757"/>
          <w:sz w:val="32"/>
          <w:szCs w:val="32"/>
        </w:rPr>
        <w:t> </w:t>
      </w:r>
      <w:r>
        <w:rPr>
          <w:rFonts w:ascii="Times New Roman" w:hAnsi="Times New Roman" w:eastAsia="仿宋_GB2312" w:cs="Times New Roman"/>
          <w:color w:val="575757"/>
          <w:sz w:val="32"/>
          <w:szCs w:val="32"/>
        </w:rPr>
        <w:t>0</w:t>
      </w:r>
      <w:r>
        <w:rPr>
          <w:rFonts w:ascii="Times New Roman" w:hAnsi="Times New Roman" w:eastAsia="微软雅黑" w:cs="Times New Roman"/>
          <w:color w:val="575757"/>
          <w:sz w:val="32"/>
          <w:szCs w:val="32"/>
        </w:rPr>
        <w:t>  </w:t>
      </w:r>
      <w:r>
        <w:rPr>
          <w:rFonts w:hint="eastAsia" w:ascii="仿宋_GB2312" w:hAnsi="Times New Roman" w:eastAsia="仿宋_GB2312" w:cs="Times New Roman"/>
          <w:color w:val="575757"/>
          <w:sz w:val="32"/>
          <w:szCs w:val="32"/>
        </w:rPr>
        <w:t>台。</w:t>
      </w:r>
    </w:p>
    <w:p>
      <w:pPr>
        <w:widowControl/>
        <w:numPr>
          <w:ilvl w:val="0"/>
          <w:numId w:val="0"/>
        </w:numPr>
        <w:spacing w:line="600" w:lineRule="exact"/>
        <w:ind w:firstLine="642" w:firstLineChars="200"/>
        <w:jc w:val="left"/>
        <w:rPr>
          <w:rFonts w:hint="default" w:ascii="仿宋_GB2312" w:hAnsi="Times New Roman" w:eastAsia="仿宋_GB2312" w:cs="Times New Roman"/>
          <w:color w:val="575757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微软雅黑" w:eastAsia="仿宋_GB2312" w:cs="Times New Roman"/>
          <w:color w:val="575757"/>
          <w:kern w:val="0"/>
          <w:sz w:val="32"/>
          <w:szCs w:val="32"/>
          <w:lang w:val="en-US" w:eastAsia="zh-CN" w:bidi="ar-SA"/>
        </w:rPr>
        <w:t>（六） 预算绩效目标说明：</w:t>
      </w:r>
      <w:r>
        <w:rPr>
          <w:rFonts w:hint="eastAsia" w:ascii="仿宋_GB2312" w:hAnsi="Times New Roman" w:eastAsia="仿宋_GB2312" w:cs="Times New Roman"/>
          <w:color w:val="575757"/>
          <w:kern w:val="0"/>
          <w:sz w:val="32"/>
          <w:szCs w:val="32"/>
          <w:lang w:val="en-US" w:eastAsia="zh-CN" w:bidi="ar-SA"/>
        </w:rPr>
        <w:t>本单位所有支出实行绩效目标管理。纳入2022年部门整体支出绩效目标的金额为</w:t>
      </w:r>
      <w:r>
        <w:rPr>
          <w:rFonts w:hint="eastAsia" w:ascii="仿宋_GB2312" w:eastAsia="仿宋_GB2312" w:cs="Times New Roman"/>
          <w:color w:val="575757"/>
          <w:kern w:val="0"/>
          <w:sz w:val="32"/>
          <w:szCs w:val="32"/>
          <w:lang w:val="en-US" w:eastAsia="zh-CN" w:bidi="ar-SA"/>
        </w:rPr>
        <w:t>1496</w:t>
      </w:r>
      <w:r>
        <w:rPr>
          <w:rFonts w:hint="eastAsia" w:ascii="仿宋_GB2312" w:hAnsi="Times New Roman" w:eastAsia="仿宋_GB2312" w:cs="Times New Roman"/>
          <w:color w:val="575757"/>
          <w:kern w:val="0"/>
          <w:sz w:val="32"/>
          <w:szCs w:val="32"/>
          <w:lang w:val="en-US" w:eastAsia="zh-CN" w:bidi="ar-SA"/>
        </w:rPr>
        <w:t>万元</w:t>
      </w:r>
      <w:r>
        <w:rPr>
          <w:rFonts w:hint="eastAsia" w:ascii="仿宋_GB2312" w:eastAsia="仿宋_GB2312" w:cs="Times New Roman"/>
          <w:color w:val="575757"/>
          <w:kern w:val="0"/>
          <w:sz w:val="32"/>
          <w:szCs w:val="32"/>
          <w:lang w:val="en-US" w:eastAsia="zh-CN" w:bidi="ar-SA"/>
        </w:rPr>
        <w:t>，其中,基本支出1426.5万元，项目支出69.5万元，具体绩效目标详见报表。</w:t>
      </w:r>
      <w:bookmarkStart w:id="0" w:name="_GoBack"/>
      <w:bookmarkEnd w:id="0"/>
    </w:p>
    <w:p>
      <w:pPr>
        <w:widowControl/>
        <w:numPr>
          <w:ilvl w:val="0"/>
          <w:numId w:val="0"/>
        </w:numPr>
        <w:spacing w:line="600" w:lineRule="exact"/>
        <w:ind w:firstLine="642" w:firstLineChars="200"/>
        <w:jc w:val="left"/>
        <w:rPr>
          <w:rFonts w:hint="eastAsia" w:ascii="仿宋_GB2312" w:hAnsi="Times New Roman" w:eastAsia="仿宋_GB2312" w:cs="Times New Roman"/>
          <w:color w:val="575757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微软雅黑" w:eastAsia="仿宋_GB2312" w:cs="Times New Roman"/>
          <w:b/>
          <w:bCs/>
          <w:color w:val="575757"/>
          <w:kern w:val="0"/>
          <w:sz w:val="32"/>
          <w:szCs w:val="32"/>
          <w:lang w:val="en-US" w:eastAsia="zh-CN" w:bidi="ar-SA"/>
        </w:rPr>
        <w:t>（七）其他问题说明：</w:t>
      </w:r>
      <w:r>
        <w:rPr>
          <w:rFonts w:hint="eastAsia" w:ascii="仿宋_GB2312" w:hAnsi="Times New Roman" w:eastAsia="仿宋_GB2312" w:cs="Times New Roman"/>
          <w:color w:val="575757"/>
          <w:kern w:val="0"/>
          <w:sz w:val="32"/>
          <w:szCs w:val="32"/>
          <w:lang w:val="en-US" w:eastAsia="zh-CN" w:bidi="ar-SA"/>
        </w:rPr>
        <w:t>2022年娄底市冷水江市人民检察院无政府性基金预算支出、国有资本经营预算支出、财政专户管理资金预算支出和省级专项资金预算，所以表15、16、17、18、19、20、21无数据。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eastAsia="仿宋_GB2312"/>
          <w:bCs/>
          <w:kern w:val="0"/>
          <w:sz w:val="32"/>
          <w:szCs w:val="32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225" w:afterAutospacing="0" w:line="600" w:lineRule="atLeast"/>
        <w:ind w:left="660"/>
        <w:rPr>
          <w:rFonts w:hint="eastAsia" w:ascii="微软雅黑" w:hAnsi="微软雅黑" w:eastAsia="微软雅黑"/>
          <w:color w:val="575757"/>
        </w:rPr>
      </w:pPr>
      <w:r>
        <w:rPr>
          <w:rFonts w:hint="eastAsia" w:ascii="黑体" w:hAnsi="黑体" w:eastAsia="黑体"/>
          <w:color w:val="575757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color w:val="575757"/>
          <w:sz w:val="32"/>
          <w:szCs w:val="32"/>
        </w:rPr>
        <w:t>、</w:t>
      </w:r>
      <w:r>
        <w:rPr>
          <w:rFonts w:hint="eastAsia" w:ascii="黑体" w:hAnsi="黑体" w:eastAsia="黑体" w:cs="Times New Roman"/>
          <w:color w:val="575757"/>
          <w:sz w:val="32"/>
          <w:szCs w:val="32"/>
        </w:rPr>
        <w:t>名词解释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45"/>
        <w:rPr>
          <w:rFonts w:hint="eastAsia" w:ascii="微软雅黑" w:hAnsi="微软雅黑" w:eastAsia="微软雅黑"/>
          <w:color w:val="575757"/>
        </w:rPr>
      </w:pPr>
      <w:r>
        <w:rPr>
          <w:rFonts w:hint="eastAsia" w:ascii="仿宋_GB2312" w:hAnsi="微软雅黑" w:eastAsia="仿宋_GB2312"/>
          <w:color w:val="575757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60"/>
        <w:rPr>
          <w:rFonts w:hint="eastAsia" w:ascii="微软雅黑" w:hAnsi="微软雅黑" w:eastAsia="微软雅黑"/>
          <w:color w:val="575757"/>
        </w:rPr>
      </w:pPr>
      <w:r>
        <w:rPr>
          <w:rFonts w:hint="eastAsia" w:ascii="仿宋_GB2312" w:hAnsi="微软雅黑" w:eastAsia="仿宋_GB2312"/>
          <w:color w:val="575757"/>
          <w:sz w:val="32"/>
          <w:szCs w:val="32"/>
        </w:rPr>
        <w:t>2、“三公”经费：纳入省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支出。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60"/>
        <w:rPr>
          <w:rFonts w:hint="eastAsia" w:ascii="微软雅黑" w:hAnsi="微软雅黑" w:eastAsia="微软雅黑"/>
          <w:color w:val="575757"/>
        </w:rPr>
      </w:pPr>
      <w:r>
        <w:rPr>
          <w:rFonts w:hint="eastAsia" w:ascii="仿宋_GB2312" w:hAnsi="微软雅黑" w:eastAsia="仿宋_GB2312"/>
          <w:color w:val="575757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660"/>
        <w:rPr>
          <w:rFonts w:hint="eastAsia" w:ascii="微软雅黑" w:hAnsi="微软雅黑" w:eastAsia="微软雅黑"/>
          <w:color w:val="575757"/>
        </w:rPr>
      </w:pPr>
      <w:r>
        <w:rPr>
          <w:rFonts w:hint="eastAsia" w:ascii="仿宋_GB2312" w:hAnsi="微软雅黑" w:eastAsia="仿宋_GB2312"/>
          <w:color w:val="575757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225" w:afterAutospacing="0" w:line="600" w:lineRule="atLeast"/>
        <w:ind w:firstLine="720"/>
        <w:jc w:val="center"/>
        <w:rPr>
          <w:rFonts w:hint="eastAsia" w:ascii="微软雅黑" w:hAnsi="微软雅黑" w:eastAsia="微软雅黑"/>
          <w:color w:val="575757"/>
        </w:rPr>
      </w:pPr>
      <w:r>
        <w:rPr>
          <w:rFonts w:hint="eastAsia" w:ascii="方正小标宋_GBK" w:hAnsi="Times New Roman" w:eastAsia="方正小标宋_GBK" w:cs="Times New Roman"/>
          <w:color w:val="575757"/>
          <w:sz w:val="36"/>
          <w:szCs w:val="36"/>
        </w:rPr>
        <w:t>第二部分</w:t>
      </w:r>
      <w:r>
        <w:rPr>
          <w:rFonts w:ascii="Times New Roman" w:hAnsi="Times New Roman" w:eastAsia="微软雅黑" w:cs="Times New Roman"/>
          <w:color w:val="575757"/>
          <w:sz w:val="36"/>
          <w:szCs w:val="36"/>
        </w:rPr>
        <w:t> 202</w:t>
      </w:r>
      <w:r>
        <w:rPr>
          <w:rFonts w:ascii="Times New Roman" w:hAnsi="Times New Roman" w:eastAsia="方正小标宋_GBK" w:cs="Times New Roman"/>
          <w:color w:val="575757"/>
          <w:sz w:val="36"/>
          <w:szCs w:val="36"/>
        </w:rPr>
        <w:t>2</w:t>
      </w:r>
      <w:r>
        <w:rPr>
          <w:rFonts w:hint="eastAsia" w:ascii="方正小标宋_GBK" w:hAnsi="Times New Roman" w:eastAsia="方正小标宋_GBK" w:cs="Times New Roman"/>
          <w:color w:val="575757"/>
          <w:sz w:val="36"/>
          <w:szCs w:val="36"/>
        </w:rPr>
        <w:t>年单位预算表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zYjJjMmNmOWUzOWRmZGZmY2RkODUzNzk2ZjQ1YzQifQ=="/>
  </w:docVars>
  <w:rsids>
    <w:rsidRoot w:val="00813AD6"/>
    <w:rsid w:val="000F275A"/>
    <w:rsid w:val="00247BEE"/>
    <w:rsid w:val="00261CA8"/>
    <w:rsid w:val="00813AD6"/>
    <w:rsid w:val="00C7679F"/>
    <w:rsid w:val="00D56799"/>
    <w:rsid w:val="226B18B6"/>
    <w:rsid w:val="30F97972"/>
    <w:rsid w:val="37D471D6"/>
    <w:rsid w:val="3BC43CF2"/>
    <w:rsid w:val="44FC3AB0"/>
    <w:rsid w:val="6C996570"/>
    <w:rsid w:val="70F55000"/>
    <w:rsid w:val="7764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2809</Words>
  <Characters>3061</Characters>
  <Lines>21</Lines>
  <Paragraphs>6</Paragraphs>
  <TotalTime>15</TotalTime>
  <ScaleCrop>false</ScaleCrop>
  <LinksUpToDate>false</LinksUpToDate>
  <CharactersWithSpaces>3121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2022-11-09T10:51:00Z</dcterms:created>
  <dc:creator>lenovo</dc:creator>
  <cp:lastModifiedBy>greatwall</cp:lastModifiedBy>
  <dcterms:modified xsi:type="dcterms:W3CDTF">2023-10-07T11:08:29Z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640C197E80B74854827A6AAC567DCAEC</vt:lpwstr>
  </property>
</Properties>
</file>