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554D86">
      <w:pPr>
        <w:numPr>
          <w:ilvl w:val="0"/>
          <w:numId w:val="0"/>
        </w:numPr>
        <w:jc w:val="center"/>
        <w:rPr>
          <w:rFonts w:hint="eastAsia" w:ascii="黑体" w:hAnsi="宋体" w:eastAsia="黑体"/>
          <w:b/>
          <w:sz w:val="32"/>
          <w:szCs w:val="32"/>
        </w:rPr>
      </w:pPr>
      <w:r>
        <w:rPr>
          <w:rFonts w:hint="eastAsia" w:ascii="黑体" w:hAnsi="宋体" w:eastAsia="黑体"/>
          <w:b/>
          <w:sz w:val="32"/>
          <w:szCs w:val="32"/>
          <w:lang w:eastAsia="zh-CN"/>
        </w:rPr>
        <w:t>娄星区人民检察院食堂承包服务项目</w:t>
      </w:r>
      <w:r>
        <w:rPr>
          <w:rFonts w:hint="eastAsia" w:ascii="黑体" w:hAnsi="宋体" w:eastAsia="黑体"/>
          <w:b/>
          <w:sz w:val="32"/>
          <w:szCs w:val="32"/>
        </w:rPr>
        <w:t>磋商邀请公告</w:t>
      </w:r>
    </w:p>
    <w:p w14:paraId="39DD6B6F">
      <w:pPr>
        <w:rPr>
          <w:rFonts w:hint="eastAsia" w:ascii="黑体" w:hAnsi="宋体" w:eastAsia="黑体"/>
          <w:b/>
          <w:sz w:val="24"/>
        </w:rPr>
      </w:pPr>
    </w:p>
    <w:p w14:paraId="56075374">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cs="宋体"/>
          <w:szCs w:val="21"/>
        </w:rPr>
      </w:pPr>
      <w:r>
        <w:rPr>
          <w:rFonts w:hint="eastAsia" w:ascii="宋体" w:hAnsi="宋体" w:cs="宋体"/>
          <w:szCs w:val="21"/>
          <w:u w:val="single"/>
        </w:rPr>
        <w:t xml:space="preserve">湖南宸宇项目管理有限公司 </w:t>
      </w:r>
      <w:r>
        <w:rPr>
          <w:rFonts w:hint="eastAsia" w:ascii="宋体" w:hAnsi="宋体" w:cs="宋体"/>
          <w:szCs w:val="21"/>
        </w:rPr>
        <w:t xml:space="preserve">受 </w:t>
      </w:r>
      <w:r>
        <w:rPr>
          <w:rFonts w:hint="eastAsia" w:ascii="宋体" w:hAnsi="宋体" w:cs="宋体"/>
          <w:szCs w:val="21"/>
          <w:u w:val="single"/>
          <w:lang w:eastAsia="zh-CN"/>
        </w:rPr>
        <w:t>娄底市娄星区人民检察院</w:t>
      </w:r>
      <w:r>
        <w:rPr>
          <w:rFonts w:hint="eastAsia" w:ascii="宋体" w:hAnsi="宋体" w:cs="宋体"/>
          <w:szCs w:val="21"/>
        </w:rPr>
        <w:t>的委托，对</w:t>
      </w:r>
      <w:r>
        <w:rPr>
          <w:rFonts w:hint="eastAsia" w:ascii="宋体" w:hAnsi="宋体" w:cs="宋体"/>
          <w:szCs w:val="21"/>
          <w:u w:val="single"/>
          <w:lang w:eastAsia="zh-CN"/>
        </w:rPr>
        <w:t>娄星区人民检察院食堂承包服务项目</w:t>
      </w:r>
      <w:r>
        <w:rPr>
          <w:rFonts w:hint="eastAsia" w:ascii="宋体" w:hAnsi="宋体" w:cs="宋体"/>
          <w:szCs w:val="21"/>
          <w:u w:val="single"/>
        </w:rPr>
        <w:t xml:space="preserve">（委托代理编号： </w:t>
      </w:r>
      <w:r>
        <w:rPr>
          <w:rFonts w:hint="eastAsia" w:ascii="宋体" w:hAnsi="宋体" w:cs="宋体"/>
          <w:szCs w:val="21"/>
          <w:u w:val="single"/>
          <w:lang w:eastAsia="zh-CN"/>
        </w:rPr>
        <w:t>HNCY-2025CG-006</w:t>
      </w:r>
      <w:r>
        <w:rPr>
          <w:rFonts w:hint="eastAsia" w:ascii="宋体" w:hAnsi="宋体" w:cs="宋体"/>
          <w:szCs w:val="21"/>
          <w:u w:val="single"/>
        </w:rPr>
        <w:t>）</w:t>
      </w:r>
      <w:r>
        <w:rPr>
          <w:rFonts w:hint="eastAsia" w:ascii="宋体" w:hAnsi="宋体" w:cs="宋体"/>
          <w:szCs w:val="21"/>
        </w:rPr>
        <w:t>项目进行竞争性磋商采购，现采用</w:t>
      </w:r>
      <w:r>
        <w:rPr>
          <w:rFonts w:hint="eastAsia" w:ascii="宋体" w:hAnsi="宋体" w:cs="宋体"/>
          <w:szCs w:val="21"/>
          <w:u w:val="single"/>
        </w:rPr>
        <w:t>发布公告的</w:t>
      </w:r>
      <w:r>
        <w:rPr>
          <w:rFonts w:hint="eastAsia" w:ascii="宋体" w:hAnsi="宋体" w:cs="宋体"/>
          <w:szCs w:val="21"/>
        </w:rPr>
        <w:t>方式，邀请符合资格条件的供应商参与竞争性磋商采购活动。</w:t>
      </w:r>
    </w:p>
    <w:p w14:paraId="77E1ECC7">
      <w:pPr>
        <w:keepNext w:val="0"/>
        <w:keepLines w:val="0"/>
        <w:pageBreakBefore w:val="0"/>
        <w:widowControl w:val="0"/>
        <w:kinsoku/>
        <w:wordWrap/>
        <w:overflowPunct/>
        <w:topLinePunct w:val="0"/>
        <w:autoSpaceDE/>
        <w:autoSpaceDN/>
        <w:bidi w:val="0"/>
        <w:adjustRightInd w:val="0"/>
        <w:snapToGrid w:val="0"/>
        <w:spacing w:line="380" w:lineRule="exact"/>
        <w:textAlignment w:val="auto"/>
        <w:outlineLvl w:val="0"/>
        <w:rPr>
          <w:rFonts w:hint="eastAsia" w:ascii="宋体" w:hAnsi="宋体" w:cs="宋体"/>
          <w:b/>
          <w:szCs w:val="21"/>
        </w:rPr>
      </w:pPr>
      <w:r>
        <w:rPr>
          <w:rFonts w:hint="eastAsia" w:ascii="宋体" w:hAnsi="宋体" w:cs="宋体"/>
          <w:b/>
          <w:szCs w:val="21"/>
        </w:rPr>
        <w:t>一、采购项目基本概况</w:t>
      </w:r>
    </w:p>
    <w:p w14:paraId="3CE8551A">
      <w:pPr>
        <w:keepNext w:val="0"/>
        <w:keepLines w:val="0"/>
        <w:pageBreakBefore w:val="0"/>
        <w:widowControl w:val="0"/>
        <w:kinsoku/>
        <w:wordWrap/>
        <w:overflowPunct/>
        <w:topLinePunct w:val="0"/>
        <w:autoSpaceDE/>
        <w:autoSpaceDN/>
        <w:bidi w:val="0"/>
        <w:adjustRightInd w:val="0"/>
        <w:snapToGrid w:val="0"/>
        <w:spacing w:line="380" w:lineRule="exact"/>
        <w:ind w:firstLine="525" w:firstLineChars="250"/>
        <w:textAlignment w:val="auto"/>
        <w:rPr>
          <w:rFonts w:hint="eastAsia" w:ascii="宋体" w:hAnsi="宋体" w:cs="宋体"/>
          <w:szCs w:val="21"/>
        </w:rPr>
      </w:pPr>
      <w:r>
        <w:rPr>
          <w:rFonts w:hint="eastAsia" w:ascii="宋体" w:hAnsi="宋体" w:cs="宋体"/>
          <w:szCs w:val="21"/>
        </w:rPr>
        <w:t>1、采购项目名称：</w:t>
      </w:r>
      <w:r>
        <w:rPr>
          <w:rFonts w:hint="eastAsia" w:ascii="宋体" w:hAnsi="宋体" w:cs="宋体"/>
          <w:szCs w:val="21"/>
          <w:u w:val="single"/>
          <w:lang w:eastAsia="zh-CN"/>
        </w:rPr>
        <w:t>娄星区人民检察院食堂承包服务项目</w:t>
      </w:r>
      <w:r>
        <w:rPr>
          <w:rFonts w:hint="eastAsia" w:ascii="宋体" w:hAnsi="宋体" w:cs="宋体"/>
          <w:szCs w:val="21"/>
        </w:rPr>
        <w:t xml:space="preserve"> </w:t>
      </w:r>
    </w:p>
    <w:p w14:paraId="16797DD5">
      <w:pPr>
        <w:keepNext w:val="0"/>
        <w:keepLines w:val="0"/>
        <w:pageBreakBefore w:val="0"/>
        <w:widowControl w:val="0"/>
        <w:kinsoku/>
        <w:wordWrap/>
        <w:overflowPunct/>
        <w:topLinePunct w:val="0"/>
        <w:autoSpaceDE/>
        <w:autoSpaceDN/>
        <w:bidi w:val="0"/>
        <w:adjustRightInd w:val="0"/>
        <w:snapToGrid w:val="0"/>
        <w:spacing w:line="380" w:lineRule="exact"/>
        <w:ind w:firstLine="525" w:firstLineChars="250"/>
        <w:textAlignment w:val="auto"/>
        <w:rPr>
          <w:rFonts w:hint="eastAsia" w:ascii="宋体" w:hAnsi="宋体" w:eastAsia="宋体" w:cs="宋体"/>
          <w:szCs w:val="21"/>
          <w:u w:val="single"/>
          <w:lang w:eastAsia="zh-CN"/>
        </w:rPr>
      </w:pPr>
      <w:r>
        <w:rPr>
          <w:rFonts w:hint="eastAsia" w:ascii="宋体" w:hAnsi="宋体" w:cs="宋体"/>
          <w:szCs w:val="21"/>
        </w:rPr>
        <w:t>2、委托代理编号：</w:t>
      </w:r>
      <w:r>
        <w:rPr>
          <w:rFonts w:hint="eastAsia" w:ascii="宋体" w:hAnsi="宋体" w:cs="宋体"/>
          <w:szCs w:val="21"/>
          <w:u w:val="single"/>
          <w:lang w:eastAsia="zh-CN"/>
        </w:rPr>
        <w:t>HNCY-2025CG-006</w:t>
      </w:r>
    </w:p>
    <w:p w14:paraId="0CD02A04">
      <w:pPr>
        <w:pStyle w:val="7"/>
        <w:keepNext w:val="0"/>
        <w:keepLines w:val="0"/>
        <w:pageBreakBefore w:val="0"/>
        <w:widowControl w:val="0"/>
        <w:kinsoku/>
        <w:wordWrap/>
        <w:overflowPunct/>
        <w:topLinePunct w:val="0"/>
        <w:autoSpaceDE/>
        <w:autoSpaceDN/>
        <w:bidi w:val="0"/>
        <w:spacing w:line="380" w:lineRule="exact"/>
        <w:ind w:left="0" w:leftChars="0" w:firstLine="0" w:firstLineChars="0"/>
        <w:textAlignment w:val="auto"/>
        <w:rPr>
          <w:rFonts w:hint="eastAsia" w:ascii="宋体" w:hAnsi="宋体" w:cs="宋体"/>
          <w:szCs w:val="21"/>
          <w:u w:val="single"/>
        </w:rPr>
      </w:pPr>
      <w:r>
        <w:rPr>
          <w:rFonts w:hint="eastAsia" w:ascii="宋体" w:hAnsi="宋体" w:cs="宋体"/>
          <w:szCs w:val="21"/>
        </w:rPr>
        <w:t xml:space="preserve">     3、采购方式：</w:t>
      </w:r>
      <w:r>
        <w:rPr>
          <w:rFonts w:hint="eastAsia" w:ascii="宋体" w:hAnsi="宋体" w:cs="宋体"/>
          <w:szCs w:val="21"/>
          <w:u w:val="single"/>
        </w:rPr>
        <w:t>竞争性磋商</w:t>
      </w:r>
    </w:p>
    <w:p w14:paraId="3EA567CD">
      <w:pPr>
        <w:keepNext w:val="0"/>
        <w:keepLines w:val="0"/>
        <w:pageBreakBefore w:val="0"/>
        <w:widowControl w:val="0"/>
        <w:kinsoku/>
        <w:wordWrap/>
        <w:overflowPunct/>
        <w:topLinePunct w:val="0"/>
        <w:autoSpaceDE/>
        <w:autoSpaceDN/>
        <w:bidi w:val="0"/>
        <w:adjustRightInd w:val="0"/>
        <w:snapToGrid w:val="0"/>
        <w:spacing w:line="380" w:lineRule="exact"/>
        <w:ind w:firstLine="525" w:firstLineChars="250"/>
        <w:textAlignment w:val="auto"/>
        <w:rPr>
          <w:rFonts w:hint="eastAsia" w:ascii="宋体" w:hAnsi="宋体" w:cs="宋体"/>
          <w:szCs w:val="21"/>
          <w:u w:val="single"/>
          <w:lang w:eastAsia="zh-CN"/>
        </w:rPr>
      </w:pPr>
      <w:r>
        <w:rPr>
          <w:rFonts w:hint="eastAsia" w:ascii="宋体" w:hAnsi="宋体" w:cs="宋体"/>
          <w:szCs w:val="21"/>
        </w:rPr>
        <w:t>4、</w:t>
      </w:r>
      <w:r>
        <w:rPr>
          <w:rFonts w:hint="eastAsia" w:ascii="宋体" w:hAnsi="宋体" w:cs="宋体"/>
          <w:szCs w:val="21"/>
          <w:lang w:eastAsia="zh-CN"/>
        </w:rPr>
        <w:t>采购</w:t>
      </w:r>
      <w:r>
        <w:rPr>
          <w:rFonts w:hint="eastAsia" w:ascii="宋体" w:hAnsi="宋体" w:cs="宋体"/>
          <w:szCs w:val="21"/>
        </w:rPr>
        <w:t>预算：</w:t>
      </w:r>
      <w:r>
        <w:rPr>
          <w:rFonts w:hint="eastAsia" w:ascii="宋体" w:hAnsi="宋体" w:cs="宋体"/>
          <w:szCs w:val="21"/>
          <w:u w:val="single"/>
          <w:lang w:eastAsia="zh-CN"/>
        </w:rPr>
        <w:t>采购人根据季度满意度测评结果对承包供应商进行奖励，奖励金额最高不超过8万元每季度，奖励金额最多不超过32万元每年。</w:t>
      </w:r>
    </w:p>
    <w:p w14:paraId="33BD4BE0">
      <w:pPr>
        <w:keepNext w:val="0"/>
        <w:keepLines w:val="0"/>
        <w:pageBreakBefore w:val="0"/>
        <w:widowControl w:val="0"/>
        <w:kinsoku/>
        <w:wordWrap/>
        <w:overflowPunct/>
        <w:topLinePunct w:val="0"/>
        <w:autoSpaceDE/>
        <w:autoSpaceDN/>
        <w:bidi w:val="0"/>
        <w:adjustRightInd w:val="0"/>
        <w:snapToGrid w:val="0"/>
        <w:spacing w:line="380" w:lineRule="exact"/>
        <w:ind w:firstLine="525" w:firstLineChars="250"/>
        <w:textAlignment w:val="auto"/>
        <w:rPr>
          <w:rFonts w:hint="eastAsia" w:ascii="宋体" w:hAnsi="宋体" w:cs="宋体"/>
          <w:szCs w:val="21"/>
        </w:rPr>
      </w:pPr>
      <w:r>
        <w:rPr>
          <w:rFonts w:hint="eastAsia" w:ascii="宋体" w:hAnsi="宋体" w:cs="宋体"/>
          <w:szCs w:val="21"/>
        </w:rPr>
        <w:t>5、采购项目标的、数量、采购需求：</w:t>
      </w:r>
    </w:p>
    <w:tbl>
      <w:tblPr>
        <w:tblStyle w:val="8"/>
        <w:tblW w:w="9240" w:type="dxa"/>
        <w:tblInd w:w="-1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5"/>
        <w:gridCol w:w="2670"/>
        <w:gridCol w:w="885"/>
        <w:gridCol w:w="2385"/>
        <w:gridCol w:w="2595"/>
      </w:tblGrid>
      <w:tr w14:paraId="3BD463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3" w:hRule="atLeast"/>
        </w:trPr>
        <w:tc>
          <w:tcPr>
            <w:tcW w:w="705" w:type="dxa"/>
            <w:noWrap w:val="0"/>
            <w:vAlign w:val="center"/>
          </w:tcPr>
          <w:p w14:paraId="16CE10C5">
            <w:pPr>
              <w:keepNext w:val="0"/>
              <w:keepLines w:val="0"/>
              <w:pageBreakBefore w:val="0"/>
              <w:widowControl w:val="0"/>
              <w:kinsoku/>
              <w:wordWrap/>
              <w:overflowPunct/>
              <w:topLinePunct w:val="0"/>
              <w:autoSpaceDE/>
              <w:autoSpaceDN/>
              <w:bidi w:val="0"/>
              <w:spacing w:line="380" w:lineRule="exact"/>
              <w:jc w:val="center"/>
              <w:textAlignment w:val="auto"/>
              <w:rPr>
                <w:rFonts w:hint="eastAsia" w:ascii="宋体" w:hAnsi="宋体" w:cs="宋体"/>
                <w:color w:val="000000"/>
                <w:szCs w:val="21"/>
              </w:rPr>
            </w:pPr>
            <w:r>
              <w:rPr>
                <w:rFonts w:hint="eastAsia" w:ascii="宋体" w:hAnsi="宋体" w:cs="宋体"/>
                <w:color w:val="000000"/>
                <w:szCs w:val="21"/>
              </w:rPr>
              <w:t>序号</w:t>
            </w:r>
          </w:p>
        </w:tc>
        <w:tc>
          <w:tcPr>
            <w:tcW w:w="2670" w:type="dxa"/>
            <w:noWrap w:val="0"/>
            <w:vAlign w:val="center"/>
          </w:tcPr>
          <w:p w14:paraId="037F7AA8">
            <w:pPr>
              <w:keepNext w:val="0"/>
              <w:keepLines w:val="0"/>
              <w:pageBreakBefore w:val="0"/>
              <w:widowControl w:val="0"/>
              <w:kinsoku/>
              <w:wordWrap/>
              <w:overflowPunct/>
              <w:topLinePunct w:val="0"/>
              <w:autoSpaceDE/>
              <w:autoSpaceDN/>
              <w:bidi w:val="0"/>
              <w:spacing w:line="380" w:lineRule="exact"/>
              <w:jc w:val="center"/>
              <w:textAlignment w:val="auto"/>
              <w:rPr>
                <w:rFonts w:hint="eastAsia" w:ascii="宋体" w:hAnsi="宋体" w:cs="宋体"/>
                <w:color w:val="000000"/>
                <w:szCs w:val="21"/>
              </w:rPr>
            </w:pPr>
            <w:r>
              <w:rPr>
                <w:rFonts w:hint="eastAsia" w:ascii="宋体" w:hAnsi="宋体" w:cs="宋体"/>
                <w:color w:val="000000"/>
                <w:szCs w:val="21"/>
              </w:rPr>
              <w:t>采购标的</w:t>
            </w:r>
          </w:p>
        </w:tc>
        <w:tc>
          <w:tcPr>
            <w:tcW w:w="885" w:type="dxa"/>
            <w:tcBorders>
              <w:right w:val="single" w:color="auto" w:sz="4" w:space="0"/>
            </w:tcBorders>
            <w:noWrap w:val="0"/>
            <w:vAlign w:val="center"/>
          </w:tcPr>
          <w:p w14:paraId="1AADCB9E">
            <w:pPr>
              <w:keepNext w:val="0"/>
              <w:keepLines w:val="0"/>
              <w:pageBreakBefore w:val="0"/>
              <w:widowControl w:val="0"/>
              <w:kinsoku/>
              <w:wordWrap/>
              <w:overflowPunct/>
              <w:topLinePunct w:val="0"/>
              <w:autoSpaceDE/>
              <w:autoSpaceDN/>
              <w:bidi w:val="0"/>
              <w:spacing w:line="380" w:lineRule="exact"/>
              <w:jc w:val="center"/>
              <w:textAlignment w:val="auto"/>
              <w:rPr>
                <w:rFonts w:hint="eastAsia" w:ascii="宋体" w:hAnsi="宋体" w:cs="宋体"/>
                <w:color w:val="000000"/>
                <w:szCs w:val="21"/>
              </w:rPr>
            </w:pPr>
            <w:r>
              <w:rPr>
                <w:rFonts w:hint="eastAsia" w:ascii="宋体" w:hAnsi="宋体" w:cs="宋体"/>
                <w:color w:val="000000"/>
                <w:szCs w:val="21"/>
              </w:rPr>
              <w:t>数量</w:t>
            </w:r>
          </w:p>
        </w:tc>
        <w:tc>
          <w:tcPr>
            <w:tcW w:w="2385" w:type="dxa"/>
            <w:tcBorders>
              <w:left w:val="single" w:color="auto" w:sz="4" w:space="0"/>
            </w:tcBorders>
            <w:noWrap w:val="0"/>
            <w:vAlign w:val="center"/>
          </w:tcPr>
          <w:p w14:paraId="6720B747">
            <w:pPr>
              <w:keepNext w:val="0"/>
              <w:keepLines w:val="0"/>
              <w:pageBreakBefore w:val="0"/>
              <w:widowControl w:val="0"/>
              <w:kinsoku/>
              <w:wordWrap/>
              <w:overflowPunct/>
              <w:topLinePunct w:val="0"/>
              <w:autoSpaceDE/>
              <w:autoSpaceDN/>
              <w:bidi w:val="0"/>
              <w:spacing w:line="380" w:lineRule="exact"/>
              <w:jc w:val="center"/>
              <w:textAlignment w:val="auto"/>
              <w:rPr>
                <w:rFonts w:hint="eastAsia" w:ascii="宋体" w:hAnsi="宋体" w:cs="宋体"/>
                <w:color w:val="000000"/>
                <w:szCs w:val="21"/>
              </w:rPr>
            </w:pPr>
            <w:r>
              <w:rPr>
                <w:rFonts w:hint="eastAsia" w:ascii="宋体" w:hAnsi="宋体" w:cs="宋体"/>
                <w:color w:val="000000"/>
                <w:szCs w:val="21"/>
              </w:rPr>
              <w:t>服务范围</w:t>
            </w:r>
          </w:p>
        </w:tc>
        <w:tc>
          <w:tcPr>
            <w:tcW w:w="2595" w:type="dxa"/>
            <w:noWrap w:val="0"/>
            <w:vAlign w:val="center"/>
          </w:tcPr>
          <w:p w14:paraId="3CBC0E96">
            <w:pPr>
              <w:keepNext w:val="0"/>
              <w:keepLines w:val="0"/>
              <w:pageBreakBefore w:val="0"/>
              <w:widowControl w:val="0"/>
              <w:kinsoku/>
              <w:wordWrap/>
              <w:overflowPunct/>
              <w:topLinePunct w:val="0"/>
              <w:autoSpaceDE/>
              <w:autoSpaceDN/>
              <w:bidi w:val="0"/>
              <w:spacing w:line="380" w:lineRule="exact"/>
              <w:jc w:val="center"/>
              <w:textAlignment w:val="auto"/>
              <w:rPr>
                <w:rFonts w:hint="eastAsia" w:ascii="宋体" w:hAnsi="宋体" w:cs="宋体"/>
                <w:color w:val="000000"/>
                <w:szCs w:val="21"/>
              </w:rPr>
            </w:pPr>
            <w:r>
              <w:rPr>
                <w:rFonts w:hint="eastAsia" w:ascii="宋体" w:hAnsi="宋体" w:cs="宋体"/>
                <w:color w:val="000000"/>
                <w:szCs w:val="21"/>
              </w:rPr>
              <w:t>采购需求</w:t>
            </w:r>
          </w:p>
        </w:tc>
      </w:tr>
      <w:tr w14:paraId="379794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705" w:type="dxa"/>
            <w:noWrap w:val="0"/>
            <w:vAlign w:val="center"/>
          </w:tcPr>
          <w:p w14:paraId="4B099E85">
            <w:pPr>
              <w:keepNext w:val="0"/>
              <w:keepLines w:val="0"/>
              <w:pageBreakBefore w:val="0"/>
              <w:widowControl w:val="0"/>
              <w:kinsoku/>
              <w:wordWrap/>
              <w:overflowPunct/>
              <w:topLinePunct w:val="0"/>
              <w:autoSpaceDE/>
              <w:autoSpaceDN/>
              <w:bidi w:val="0"/>
              <w:spacing w:line="380" w:lineRule="exact"/>
              <w:jc w:val="center"/>
              <w:textAlignment w:val="auto"/>
              <w:rPr>
                <w:rFonts w:hint="eastAsia" w:ascii="宋体" w:hAnsi="宋体" w:cs="宋体"/>
                <w:color w:val="000000"/>
                <w:szCs w:val="21"/>
              </w:rPr>
            </w:pPr>
            <w:r>
              <w:rPr>
                <w:rFonts w:hint="eastAsia" w:ascii="宋体" w:hAnsi="宋体" w:cs="宋体"/>
                <w:color w:val="000000"/>
                <w:szCs w:val="21"/>
              </w:rPr>
              <w:t>一</w:t>
            </w:r>
          </w:p>
        </w:tc>
        <w:tc>
          <w:tcPr>
            <w:tcW w:w="2670" w:type="dxa"/>
            <w:noWrap w:val="0"/>
            <w:vAlign w:val="center"/>
          </w:tcPr>
          <w:p w14:paraId="73CDEEE5">
            <w:pPr>
              <w:keepNext w:val="0"/>
              <w:keepLines w:val="0"/>
              <w:pageBreakBefore w:val="0"/>
              <w:widowControl w:val="0"/>
              <w:kinsoku/>
              <w:wordWrap/>
              <w:overflowPunct/>
              <w:topLinePunct w:val="0"/>
              <w:autoSpaceDE/>
              <w:autoSpaceDN/>
              <w:bidi w:val="0"/>
              <w:spacing w:line="380" w:lineRule="exact"/>
              <w:jc w:val="center"/>
              <w:textAlignment w:val="auto"/>
              <w:rPr>
                <w:rFonts w:hint="eastAsia" w:ascii="宋体" w:hAnsi="宋体" w:eastAsia="宋体" w:cs="宋体"/>
                <w:szCs w:val="21"/>
                <w:lang w:eastAsia="zh-CN"/>
              </w:rPr>
            </w:pPr>
            <w:r>
              <w:rPr>
                <w:rFonts w:hint="eastAsia" w:ascii="宋体" w:hAnsi="宋体" w:cs="宋体"/>
                <w:szCs w:val="21"/>
                <w:lang w:eastAsia="zh-CN"/>
              </w:rPr>
              <w:t>娄星区人民检察院食堂承包服务项目</w:t>
            </w:r>
          </w:p>
        </w:tc>
        <w:tc>
          <w:tcPr>
            <w:tcW w:w="885" w:type="dxa"/>
            <w:tcBorders>
              <w:bottom w:val="single" w:color="auto" w:sz="4" w:space="0"/>
              <w:right w:val="single" w:color="auto" w:sz="4" w:space="0"/>
            </w:tcBorders>
            <w:noWrap w:val="0"/>
            <w:vAlign w:val="center"/>
          </w:tcPr>
          <w:p w14:paraId="3049B453">
            <w:pPr>
              <w:keepNext w:val="0"/>
              <w:keepLines w:val="0"/>
              <w:pageBreakBefore w:val="0"/>
              <w:widowControl w:val="0"/>
              <w:kinsoku/>
              <w:wordWrap/>
              <w:overflowPunct/>
              <w:topLinePunct w:val="0"/>
              <w:autoSpaceDE/>
              <w:autoSpaceDN/>
              <w:bidi w:val="0"/>
              <w:spacing w:line="380" w:lineRule="exact"/>
              <w:jc w:val="center"/>
              <w:textAlignment w:val="auto"/>
              <w:rPr>
                <w:rFonts w:hint="eastAsia" w:ascii="宋体" w:hAnsi="宋体" w:cs="宋体"/>
                <w:szCs w:val="21"/>
              </w:rPr>
            </w:pPr>
            <w:r>
              <w:rPr>
                <w:rFonts w:hint="eastAsia" w:ascii="宋体" w:hAnsi="宋体" w:cs="宋体"/>
                <w:szCs w:val="21"/>
              </w:rPr>
              <w:t>1</w:t>
            </w:r>
          </w:p>
        </w:tc>
        <w:tc>
          <w:tcPr>
            <w:tcW w:w="2385" w:type="dxa"/>
            <w:tcBorders>
              <w:left w:val="single" w:color="auto" w:sz="4" w:space="0"/>
              <w:bottom w:val="single" w:color="auto" w:sz="4" w:space="0"/>
            </w:tcBorders>
            <w:noWrap w:val="0"/>
            <w:vAlign w:val="center"/>
          </w:tcPr>
          <w:p w14:paraId="7A0FBF32">
            <w:pPr>
              <w:keepNext w:val="0"/>
              <w:keepLines w:val="0"/>
              <w:pageBreakBefore w:val="0"/>
              <w:widowControl w:val="0"/>
              <w:kinsoku/>
              <w:wordWrap/>
              <w:overflowPunct/>
              <w:topLinePunct w:val="0"/>
              <w:autoSpaceDE/>
              <w:autoSpaceDN/>
              <w:bidi w:val="0"/>
              <w:spacing w:line="380" w:lineRule="exact"/>
              <w:jc w:val="left"/>
              <w:textAlignment w:val="auto"/>
              <w:rPr>
                <w:rFonts w:hint="eastAsia" w:ascii="宋体" w:hAnsi="宋体" w:cs="宋体"/>
                <w:color w:val="000000"/>
                <w:szCs w:val="21"/>
              </w:rPr>
            </w:pPr>
            <w:r>
              <w:rPr>
                <w:rFonts w:hint="eastAsia" w:ascii="宋体" w:hAnsi="宋体" w:cs="宋体"/>
                <w:szCs w:val="21"/>
              </w:rPr>
              <w:t>详见招标文件第四章</w:t>
            </w:r>
          </w:p>
        </w:tc>
        <w:tc>
          <w:tcPr>
            <w:tcW w:w="2595" w:type="dxa"/>
            <w:noWrap w:val="0"/>
            <w:vAlign w:val="center"/>
          </w:tcPr>
          <w:p w14:paraId="4791531E">
            <w:pPr>
              <w:keepNext w:val="0"/>
              <w:keepLines w:val="0"/>
              <w:pageBreakBefore w:val="0"/>
              <w:widowControl w:val="0"/>
              <w:kinsoku/>
              <w:wordWrap/>
              <w:overflowPunct/>
              <w:topLinePunct w:val="0"/>
              <w:autoSpaceDE/>
              <w:autoSpaceDN/>
              <w:bidi w:val="0"/>
              <w:spacing w:line="380" w:lineRule="exact"/>
              <w:jc w:val="center"/>
              <w:textAlignment w:val="auto"/>
              <w:rPr>
                <w:rFonts w:hint="eastAsia" w:ascii="宋体" w:hAnsi="宋体" w:cs="宋体"/>
                <w:color w:val="000000"/>
                <w:szCs w:val="21"/>
              </w:rPr>
            </w:pPr>
            <w:r>
              <w:rPr>
                <w:rFonts w:hint="eastAsia" w:ascii="宋体" w:hAnsi="宋体" w:cs="宋体"/>
                <w:szCs w:val="21"/>
              </w:rPr>
              <w:t>详见招标文件第四章</w:t>
            </w:r>
          </w:p>
        </w:tc>
      </w:tr>
    </w:tbl>
    <w:p w14:paraId="1F36FC2B">
      <w:pPr>
        <w:keepNext w:val="0"/>
        <w:keepLines w:val="0"/>
        <w:pageBreakBefore w:val="0"/>
        <w:widowControl w:val="0"/>
        <w:kinsoku/>
        <w:wordWrap/>
        <w:overflowPunct/>
        <w:topLinePunct w:val="0"/>
        <w:autoSpaceDE/>
        <w:autoSpaceDN/>
        <w:bidi w:val="0"/>
        <w:adjustRightInd w:val="0"/>
        <w:snapToGrid w:val="0"/>
        <w:spacing w:line="380" w:lineRule="exact"/>
        <w:ind w:firstLine="525" w:firstLineChars="250"/>
        <w:textAlignment w:val="auto"/>
        <w:rPr>
          <w:rFonts w:hint="eastAsia" w:ascii="宋体" w:hAnsi="宋体" w:cs="宋体"/>
          <w:szCs w:val="21"/>
        </w:rPr>
      </w:pPr>
      <w:r>
        <w:rPr>
          <w:rFonts w:hint="eastAsia" w:ascii="宋体" w:hAnsi="宋体" w:cs="宋体"/>
          <w:szCs w:val="21"/>
        </w:rPr>
        <w:t>6、合同履行期限：</w:t>
      </w:r>
      <w:r>
        <w:rPr>
          <w:rFonts w:hint="eastAsia" w:ascii="宋体" w:hAnsi="宋体" w:cs="宋体"/>
          <w:szCs w:val="21"/>
          <w:lang w:eastAsia="zh-CN"/>
        </w:rPr>
        <w:t>一年</w:t>
      </w:r>
      <w:r>
        <w:rPr>
          <w:rFonts w:hint="eastAsia" w:ascii="宋体" w:hAnsi="宋体" w:cs="宋体"/>
          <w:szCs w:val="21"/>
        </w:rPr>
        <w:t>。</w:t>
      </w:r>
    </w:p>
    <w:p w14:paraId="1E31F2A0">
      <w:pPr>
        <w:keepNext w:val="0"/>
        <w:keepLines w:val="0"/>
        <w:pageBreakBefore w:val="0"/>
        <w:widowControl w:val="0"/>
        <w:kinsoku/>
        <w:wordWrap/>
        <w:overflowPunct/>
        <w:topLinePunct w:val="0"/>
        <w:autoSpaceDE/>
        <w:autoSpaceDN/>
        <w:bidi w:val="0"/>
        <w:adjustRightInd w:val="0"/>
        <w:snapToGrid w:val="0"/>
        <w:spacing w:line="380" w:lineRule="exact"/>
        <w:ind w:firstLine="525" w:firstLineChars="250"/>
        <w:textAlignment w:val="auto"/>
        <w:rPr>
          <w:rFonts w:hint="eastAsia" w:ascii="宋体" w:hAnsi="宋体" w:cs="宋体"/>
          <w:szCs w:val="21"/>
        </w:rPr>
      </w:pPr>
      <w:r>
        <w:rPr>
          <w:rFonts w:hint="eastAsia" w:ascii="宋体" w:hAnsi="宋体" w:cs="宋体"/>
          <w:szCs w:val="21"/>
        </w:rPr>
        <w:t>7、资格审查方式：资格后审</w:t>
      </w:r>
    </w:p>
    <w:p w14:paraId="00915580">
      <w:pPr>
        <w:keepNext w:val="0"/>
        <w:keepLines w:val="0"/>
        <w:pageBreakBefore w:val="0"/>
        <w:widowControl w:val="0"/>
        <w:kinsoku/>
        <w:wordWrap/>
        <w:overflowPunct/>
        <w:topLinePunct w:val="0"/>
        <w:autoSpaceDE/>
        <w:autoSpaceDN/>
        <w:bidi w:val="0"/>
        <w:adjustRightInd w:val="0"/>
        <w:snapToGrid w:val="0"/>
        <w:spacing w:line="380" w:lineRule="exact"/>
        <w:ind w:firstLine="525" w:firstLineChars="250"/>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8、本项目需要落实的政府</w:t>
      </w:r>
      <w:bookmarkStart w:id="0" w:name="OLE_LINK2"/>
      <w:r>
        <w:rPr>
          <w:rFonts w:hint="eastAsia" w:ascii="宋体" w:hAnsi="宋体" w:eastAsia="宋体" w:cs="宋体"/>
          <w:szCs w:val="21"/>
          <w:lang w:val="en-US" w:eastAsia="zh-CN"/>
        </w:rPr>
        <w:t>采购政策：政</w:t>
      </w:r>
      <w:bookmarkEnd w:id="0"/>
      <w:r>
        <w:rPr>
          <w:rFonts w:hint="eastAsia" w:ascii="宋体" w:hAnsi="宋体" w:eastAsia="宋体" w:cs="宋体"/>
          <w:szCs w:val="21"/>
          <w:lang w:val="en-US" w:eastAsia="zh-CN"/>
        </w:rPr>
        <w:t>府采购促进中小微企业发展（包括政府采购支持监狱企业发展、政府采购促进残疾人就业）。本采购标的对应的中小企业划分标准所属行业为《中小企业划型标准规定》（工信部联企业【2011】300 号）中的“住宿和餐饮业”。</w:t>
      </w:r>
    </w:p>
    <w:p w14:paraId="6B7B2B1D">
      <w:pPr>
        <w:keepNext w:val="0"/>
        <w:keepLines w:val="0"/>
        <w:pageBreakBefore w:val="0"/>
        <w:widowControl w:val="0"/>
        <w:kinsoku/>
        <w:wordWrap/>
        <w:overflowPunct/>
        <w:topLinePunct w:val="0"/>
        <w:autoSpaceDE/>
        <w:autoSpaceDN/>
        <w:bidi w:val="0"/>
        <w:adjustRightInd w:val="0"/>
        <w:snapToGrid w:val="0"/>
        <w:spacing w:line="380" w:lineRule="exact"/>
        <w:ind w:firstLine="525" w:firstLineChars="250"/>
        <w:textAlignment w:val="auto"/>
        <w:rPr>
          <w:rFonts w:hint="eastAsia" w:ascii="宋体" w:hAnsi="宋体" w:eastAsia="宋体" w:cs="宋体"/>
          <w:szCs w:val="21"/>
        </w:rPr>
      </w:pPr>
      <w:r>
        <w:rPr>
          <w:rFonts w:hint="eastAsia" w:ascii="宋体" w:hAnsi="宋体" w:eastAsia="宋体" w:cs="宋体"/>
          <w:szCs w:val="21"/>
          <w:lang w:val="en-US" w:eastAsia="zh-CN"/>
        </w:rPr>
        <w:t>本项目为专门面向中小企业或者小型、微型企业采购，不对价格评审进行政策优惠。</w:t>
      </w:r>
    </w:p>
    <w:p w14:paraId="5B31FE87">
      <w:pPr>
        <w:keepNext w:val="0"/>
        <w:keepLines w:val="0"/>
        <w:pageBreakBefore w:val="0"/>
        <w:widowControl w:val="0"/>
        <w:kinsoku/>
        <w:wordWrap/>
        <w:overflowPunct/>
        <w:topLinePunct w:val="0"/>
        <w:autoSpaceDE/>
        <w:autoSpaceDN/>
        <w:bidi w:val="0"/>
        <w:adjustRightInd w:val="0"/>
        <w:snapToGrid w:val="0"/>
        <w:spacing w:line="380" w:lineRule="exact"/>
        <w:ind w:firstLine="525" w:firstLineChars="250"/>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9</w:t>
      </w:r>
      <w:r>
        <w:rPr>
          <w:rFonts w:hint="eastAsia" w:ascii="宋体" w:hAnsi="宋体" w:eastAsia="宋体" w:cs="宋体"/>
          <w:szCs w:val="21"/>
        </w:rPr>
        <w:t>、本项目不接受联合体投标</w:t>
      </w:r>
      <w:r>
        <w:rPr>
          <w:rFonts w:hint="eastAsia" w:ascii="宋体" w:hAnsi="宋体" w:eastAsia="宋体" w:cs="宋体"/>
          <w:szCs w:val="21"/>
          <w:lang w:eastAsia="zh-CN"/>
        </w:rPr>
        <w:t>。</w:t>
      </w:r>
    </w:p>
    <w:p w14:paraId="6D5331F2">
      <w:pPr>
        <w:keepNext w:val="0"/>
        <w:keepLines w:val="0"/>
        <w:pageBreakBefore w:val="0"/>
        <w:widowControl w:val="0"/>
        <w:kinsoku/>
        <w:wordWrap/>
        <w:overflowPunct/>
        <w:topLinePunct w:val="0"/>
        <w:autoSpaceDE/>
        <w:autoSpaceDN/>
        <w:bidi w:val="0"/>
        <w:adjustRightInd w:val="0"/>
        <w:snapToGrid w:val="0"/>
        <w:spacing w:line="380" w:lineRule="exact"/>
        <w:textAlignment w:val="auto"/>
        <w:outlineLvl w:val="0"/>
        <w:rPr>
          <w:rFonts w:hint="eastAsia" w:ascii="宋体" w:hAnsi="宋体" w:cs="宋体"/>
          <w:b/>
          <w:szCs w:val="21"/>
        </w:rPr>
      </w:pPr>
      <w:r>
        <w:rPr>
          <w:rFonts w:hint="eastAsia" w:ascii="宋体" w:hAnsi="宋体" w:cs="宋体"/>
          <w:b/>
          <w:szCs w:val="21"/>
        </w:rPr>
        <w:t>二、供应商资格条件：</w:t>
      </w:r>
    </w:p>
    <w:p w14:paraId="2800A864">
      <w:pPr>
        <w:pStyle w:val="6"/>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hAnsi="宋体" w:cs="宋体"/>
        </w:rPr>
      </w:pPr>
      <w:r>
        <w:rPr>
          <w:rFonts w:hint="eastAsia" w:hAnsi="宋体"/>
        </w:rPr>
        <w:t>1、满足《中华人民共和国政府采购法》第二十二条规定，即：</w:t>
      </w:r>
    </w:p>
    <w:p w14:paraId="4ED0506C">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outlineLvl w:val="0"/>
        <w:rPr>
          <w:rFonts w:hint="eastAsia" w:ascii="宋体" w:hAnsi="宋体" w:cs="宋体"/>
          <w:szCs w:val="21"/>
        </w:rPr>
      </w:pPr>
      <w:r>
        <w:rPr>
          <w:rFonts w:hint="eastAsia" w:ascii="宋体" w:hAnsi="宋体" w:cs="宋体"/>
          <w:szCs w:val="21"/>
        </w:rPr>
        <w:t>（1）具有独立承担民事责任的能力；</w:t>
      </w:r>
    </w:p>
    <w:p w14:paraId="5270A4A6">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outlineLvl w:val="0"/>
        <w:rPr>
          <w:rFonts w:hint="eastAsia" w:ascii="宋体" w:hAnsi="宋体" w:cs="宋体"/>
          <w:szCs w:val="21"/>
        </w:rPr>
      </w:pPr>
      <w:r>
        <w:rPr>
          <w:rFonts w:hint="eastAsia" w:ascii="宋体" w:hAnsi="宋体" w:cs="宋体"/>
          <w:szCs w:val="21"/>
        </w:rPr>
        <w:t>（2）具有良好的商业信誉和健全的财务会计制度；</w:t>
      </w:r>
    </w:p>
    <w:p w14:paraId="5A94FE96">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outlineLvl w:val="0"/>
        <w:rPr>
          <w:rFonts w:hint="eastAsia" w:ascii="宋体" w:hAnsi="宋体" w:cs="宋体"/>
          <w:szCs w:val="21"/>
        </w:rPr>
      </w:pPr>
      <w:r>
        <w:rPr>
          <w:rFonts w:hint="eastAsia" w:ascii="宋体" w:hAnsi="宋体" w:cs="宋体"/>
          <w:szCs w:val="21"/>
        </w:rPr>
        <w:t>（3）具有履行合同所必需的设备和专业技术能力；</w:t>
      </w:r>
    </w:p>
    <w:p w14:paraId="7B51A3B1">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outlineLvl w:val="0"/>
        <w:rPr>
          <w:rFonts w:hint="eastAsia" w:ascii="宋体" w:hAnsi="宋体" w:cs="宋体"/>
          <w:szCs w:val="21"/>
        </w:rPr>
      </w:pPr>
      <w:r>
        <w:rPr>
          <w:rFonts w:hint="eastAsia" w:ascii="宋体" w:hAnsi="宋体" w:cs="宋体"/>
          <w:szCs w:val="21"/>
        </w:rPr>
        <w:t>（4）有依法缴纳税收和社会保障资金的良好记录；</w:t>
      </w:r>
    </w:p>
    <w:p w14:paraId="24489F69">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outlineLvl w:val="0"/>
        <w:rPr>
          <w:rFonts w:hint="eastAsia" w:ascii="宋体" w:hAnsi="宋体" w:cs="宋体"/>
          <w:szCs w:val="21"/>
        </w:rPr>
      </w:pPr>
      <w:r>
        <w:rPr>
          <w:rFonts w:hint="eastAsia" w:ascii="宋体" w:hAnsi="宋体" w:cs="宋体"/>
          <w:szCs w:val="21"/>
        </w:rPr>
        <w:t>（5）参加</w:t>
      </w:r>
      <w:r>
        <w:rPr>
          <w:rFonts w:hint="eastAsia" w:ascii="宋体" w:hAnsi="宋体" w:eastAsia="宋体" w:cs="宋体"/>
          <w:szCs w:val="21"/>
          <w:lang w:val="en-US" w:eastAsia="zh-CN"/>
        </w:rPr>
        <w:t>政府采购</w:t>
      </w:r>
      <w:r>
        <w:rPr>
          <w:rFonts w:hint="eastAsia" w:ascii="宋体" w:hAnsi="宋体" w:eastAsia="宋体" w:cs="宋体"/>
          <w:szCs w:val="21"/>
        </w:rPr>
        <w:t>活动前</w:t>
      </w:r>
      <w:r>
        <w:rPr>
          <w:rFonts w:hint="eastAsia" w:ascii="宋体" w:hAnsi="宋体" w:cs="宋体"/>
          <w:szCs w:val="21"/>
        </w:rPr>
        <w:t>三年内，在经营活动中没有重大违法记录；</w:t>
      </w:r>
    </w:p>
    <w:p w14:paraId="0F3F9502">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outlineLvl w:val="0"/>
        <w:rPr>
          <w:rFonts w:hint="eastAsia" w:ascii="宋体" w:hAnsi="宋体" w:cs="宋体"/>
          <w:szCs w:val="21"/>
        </w:rPr>
      </w:pPr>
      <w:r>
        <w:rPr>
          <w:rFonts w:hint="eastAsia" w:ascii="宋体" w:hAnsi="宋体" w:cs="宋体"/>
          <w:szCs w:val="21"/>
        </w:rPr>
        <w:t>（6）法律、行政法规规定的其他条件。</w:t>
      </w:r>
    </w:p>
    <w:p w14:paraId="4B7A597D">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outlineLvl w:val="0"/>
        <w:rPr>
          <w:rFonts w:hint="default" w:ascii="宋体" w:hAnsi="宋体" w:eastAsia="宋体" w:cs="宋体"/>
          <w:szCs w:val="21"/>
          <w:lang w:val="en-US" w:eastAsia="zh-CN"/>
        </w:rPr>
      </w:pPr>
      <w:r>
        <w:rPr>
          <w:rFonts w:hint="eastAsia" w:ascii="宋体" w:hAnsi="宋体" w:eastAsia="宋体" w:cs="宋体"/>
          <w:szCs w:val="21"/>
          <w:lang w:val="en-US" w:eastAsia="zh-CN"/>
        </w:rPr>
        <w:t>2、本项目为专门面向中小企业或者小型、微型企业采购，供应商需提供《供应商资格承诺函》。</w:t>
      </w:r>
    </w:p>
    <w:p w14:paraId="15E6505F">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outlineLvl w:val="0"/>
        <w:rPr>
          <w:rFonts w:hint="eastAsia" w:ascii="宋体" w:hAnsi="宋体" w:eastAsia="宋体" w:cs="宋体"/>
          <w:szCs w:val="21"/>
          <w:lang w:val="en-US" w:eastAsia="zh-CN"/>
        </w:rPr>
      </w:pPr>
      <w:r>
        <w:rPr>
          <w:rFonts w:hint="eastAsia" w:ascii="宋体" w:hAnsi="宋体" w:eastAsia="宋体" w:cs="宋体"/>
          <w:szCs w:val="21"/>
          <w:lang w:val="en-US" w:eastAsia="zh-CN"/>
        </w:rPr>
        <w:t>3</w:t>
      </w:r>
      <w:r>
        <w:rPr>
          <w:rFonts w:hint="eastAsia" w:ascii="宋体" w:hAnsi="宋体" w:eastAsia="宋体" w:cs="宋体"/>
          <w:szCs w:val="21"/>
        </w:rPr>
        <w:t>、本项目的特定资格要求：</w:t>
      </w:r>
      <w:r>
        <w:rPr>
          <w:rFonts w:hint="eastAsia" w:ascii="宋体" w:hAnsi="宋体" w:eastAsia="宋体" w:cs="宋体"/>
          <w:szCs w:val="21"/>
          <w:lang w:val="en-US" w:eastAsia="zh-CN"/>
        </w:rPr>
        <w:t>具备行政主管部门颁发的食品经营许可证（证件处于有效期内）。</w:t>
      </w:r>
    </w:p>
    <w:p w14:paraId="1F60C631">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outlineLvl w:val="0"/>
        <w:rPr>
          <w:rFonts w:hint="eastAsia" w:ascii="宋体" w:hAnsi="宋体" w:eastAsia="宋体" w:cs="宋体"/>
          <w:szCs w:val="21"/>
          <w:lang w:val="en-US" w:eastAsia="zh-CN"/>
        </w:rPr>
      </w:pPr>
      <w:r>
        <w:rPr>
          <w:rFonts w:hint="eastAsia" w:ascii="宋体" w:hAnsi="宋体" w:eastAsia="宋体" w:cs="宋体"/>
          <w:szCs w:val="21"/>
          <w:lang w:val="en-US" w:eastAsia="zh-CN"/>
        </w:rPr>
        <w:t>4、单位负责人为同一人或者存在直接控股、管理关系的不同投标人，不得参加同一合同项下的政府采购活动。</w:t>
      </w:r>
    </w:p>
    <w:p w14:paraId="25A6446C">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outlineLvl w:val="0"/>
        <w:rPr>
          <w:rFonts w:hint="eastAsia" w:ascii="宋体" w:hAnsi="宋体" w:eastAsia="宋体" w:cs="宋体"/>
          <w:szCs w:val="21"/>
          <w:lang w:val="en-US" w:eastAsia="zh-CN"/>
        </w:rPr>
      </w:pPr>
      <w:r>
        <w:rPr>
          <w:rFonts w:hint="eastAsia" w:ascii="宋体" w:hAnsi="宋体" w:eastAsia="宋体" w:cs="宋体"/>
          <w:szCs w:val="21"/>
          <w:lang w:val="en-US" w:eastAsia="zh-CN"/>
        </w:rPr>
        <w:t>5、为本采购项目提供整体设计、规范编制或者项目管理、监理、检测等服务的，不得再参加此项目的其他政府采购采购活动。</w:t>
      </w:r>
    </w:p>
    <w:p w14:paraId="47766380">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outlineLvl w:val="0"/>
        <w:rPr>
          <w:rFonts w:hint="eastAsia" w:ascii="宋体" w:hAnsi="宋体" w:eastAsia="宋体" w:cs="宋体"/>
          <w:szCs w:val="21"/>
          <w:lang w:val="en-US" w:eastAsia="zh-CN"/>
        </w:rPr>
      </w:pPr>
      <w:r>
        <w:rPr>
          <w:rFonts w:hint="eastAsia" w:ascii="宋体" w:hAnsi="宋体" w:eastAsia="宋体" w:cs="宋体"/>
          <w:szCs w:val="21"/>
          <w:lang w:val="en-US" w:eastAsia="zh-CN"/>
        </w:rPr>
        <w:t>6、列入失信被执行人、重大税收违法案件当事人名单，列入采购严重违法失信行为记录名单的，拒绝其参与政府采购活动。</w:t>
      </w:r>
    </w:p>
    <w:p w14:paraId="15AD8F00">
      <w:pPr>
        <w:keepNext w:val="0"/>
        <w:keepLines w:val="0"/>
        <w:pageBreakBefore w:val="0"/>
        <w:widowControl w:val="0"/>
        <w:kinsoku/>
        <w:wordWrap/>
        <w:overflowPunct/>
        <w:topLinePunct w:val="0"/>
        <w:autoSpaceDE/>
        <w:autoSpaceDN/>
        <w:bidi w:val="0"/>
        <w:adjustRightInd w:val="0"/>
        <w:snapToGrid w:val="0"/>
        <w:spacing w:line="380" w:lineRule="exact"/>
        <w:textAlignment w:val="auto"/>
        <w:outlineLvl w:val="0"/>
        <w:rPr>
          <w:rFonts w:hint="eastAsia" w:ascii="宋体" w:hAnsi="宋体" w:cs="宋体"/>
          <w:b/>
          <w:szCs w:val="21"/>
        </w:rPr>
      </w:pPr>
      <w:r>
        <w:rPr>
          <w:rFonts w:hint="eastAsia" w:ascii="宋体" w:hAnsi="宋体" w:cs="宋体"/>
          <w:b/>
          <w:szCs w:val="21"/>
        </w:rPr>
        <w:t>三、评标办法</w:t>
      </w:r>
    </w:p>
    <w:p w14:paraId="36FA2275">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outlineLvl w:val="0"/>
        <w:rPr>
          <w:rFonts w:hint="eastAsia" w:ascii="宋体" w:hAnsi="宋体" w:cs="宋体"/>
          <w:szCs w:val="21"/>
        </w:rPr>
      </w:pPr>
      <w:r>
        <w:rPr>
          <w:rFonts w:hint="eastAsia" w:ascii="宋体" w:hAnsi="宋体" w:cs="宋体"/>
          <w:szCs w:val="21"/>
        </w:rPr>
        <w:t>本项目评标办法参照《政府采购竞争性磋商采购方式管理暂行办法》进行评审，本项目资格审查方式为开标后资格审查。</w:t>
      </w:r>
    </w:p>
    <w:p w14:paraId="690DA328">
      <w:pPr>
        <w:keepNext w:val="0"/>
        <w:keepLines w:val="0"/>
        <w:pageBreakBefore w:val="0"/>
        <w:widowControl w:val="0"/>
        <w:kinsoku/>
        <w:wordWrap/>
        <w:overflowPunct/>
        <w:topLinePunct w:val="0"/>
        <w:autoSpaceDE/>
        <w:autoSpaceDN/>
        <w:bidi w:val="0"/>
        <w:adjustRightInd w:val="0"/>
        <w:snapToGrid w:val="0"/>
        <w:spacing w:line="380" w:lineRule="exact"/>
        <w:textAlignment w:val="auto"/>
        <w:outlineLvl w:val="0"/>
        <w:rPr>
          <w:rFonts w:hint="eastAsia" w:ascii="宋体" w:hAnsi="宋体" w:cs="宋体"/>
          <w:szCs w:val="21"/>
        </w:rPr>
      </w:pPr>
      <w:r>
        <w:rPr>
          <w:rFonts w:hint="eastAsia" w:ascii="宋体" w:hAnsi="宋体" w:cs="宋体"/>
          <w:b/>
          <w:szCs w:val="21"/>
        </w:rPr>
        <w:t>四、获取磋商文件的时间、地点、方式及磋商文件售价</w:t>
      </w:r>
    </w:p>
    <w:p w14:paraId="47B22567">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outlineLvl w:val="0"/>
        <w:rPr>
          <w:rFonts w:hint="eastAsia" w:ascii="宋体" w:hAnsi="宋体" w:cs="宋体"/>
          <w:b/>
          <w:bCs/>
          <w:szCs w:val="21"/>
        </w:rPr>
      </w:pPr>
      <w:r>
        <w:rPr>
          <w:rFonts w:hint="eastAsia" w:ascii="宋体" w:hAnsi="宋体" w:cs="宋体"/>
          <w:szCs w:val="21"/>
        </w:rPr>
        <w:t>1、凡有意参加磋商采购活动的，请于</w:t>
      </w:r>
      <w:r>
        <w:rPr>
          <w:rFonts w:hint="eastAsia" w:ascii="宋体" w:hAnsi="宋体" w:cs="宋体"/>
          <w:szCs w:val="21"/>
          <w:u w:val="single"/>
        </w:rPr>
        <w:t>2025</w:t>
      </w:r>
      <w:r>
        <w:rPr>
          <w:rFonts w:hint="eastAsia" w:ascii="宋体" w:hAnsi="宋体" w:cs="宋体"/>
          <w:szCs w:val="21"/>
        </w:rPr>
        <w:t>年</w:t>
      </w:r>
      <w:r>
        <w:rPr>
          <w:rFonts w:hint="eastAsia" w:ascii="宋体" w:hAnsi="宋体" w:cs="宋体"/>
          <w:szCs w:val="21"/>
          <w:u w:val="single"/>
          <w:lang w:val="en-US" w:eastAsia="zh-CN"/>
        </w:rPr>
        <w:t>9</w:t>
      </w:r>
      <w:r>
        <w:rPr>
          <w:rFonts w:hint="eastAsia" w:ascii="宋体" w:hAnsi="宋体" w:cs="宋体"/>
          <w:szCs w:val="21"/>
        </w:rPr>
        <w:t>月</w:t>
      </w:r>
      <w:r>
        <w:rPr>
          <w:rFonts w:hint="eastAsia" w:ascii="宋体" w:hAnsi="宋体" w:cs="宋体"/>
          <w:szCs w:val="21"/>
          <w:u w:val="single"/>
          <w:lang w:val="en-US" w:eastAsia="zh-CN"/>
        </w:rPr>
        <w:t>15</w:t>
      </w:r>
      <w:r>
        <w:rPr>
          <w:rFonts w:hint="eastAsia" w:ascii="宋体" w:hAnsi="宋体" w:cs="宋体"/>
          <w:szCs w:val="21"/>
        </w:rPr>
        <w:t>日至</w:t>
      </w:r>
      <w:r>
        <w:rPr>
          <w:rFonts w:hint="eastAsia" w:ascii="宋体" w:hAnsi="宋体" w:cs="宋体"/>
          <w:szCs w:val="21"/>
          <w:u w:val="single"/>
        </w:rPr>
        <w:t>2025</w:t>
      </w:r>
      <w:r>
        <w:rPr>
          <w:rFonts w:hint="eastAsia" w:ascii="宋体" w:hAnsi="宋体" w:cs="宋体"/>
          <w:szCs w:val="21"/>
        </w:rPr>
        <w:t>年</w:t>
      </w:r>
      <w:r>
        <w:rPr>
          <w:rFonts w:hint="eastAsia" w:ascii="宋体" w:hAnsi="宋体" w:cs="宋体"/>
          <w:szCs w:val="21"/>
          <w:u w:val="single"/>
          <w:lang w:val="en-US" w:eastAsia="zh-CN"/>
        </w:rPr>
        <w:t>9</w:t>
      </w:r>
      <w:r>
        <w:rPr>
          <w:rFonts w:hint="eastAsia" w:ascii="宋体" w:hAnsi="宋体" w:cs="宋体"/>
          <w:szCs w:val="21"/>
        </w:rPr>
        <w:t>月</w:t>
      </w:r>
      <w:r>
        <w:rPr>
          <w:rFonts w:hint="eastAsia" w:ascii="宋体" w:hAnsi="宋体" w:cs="宋体"/>
          <w:szCs w:val="21"/>
          <w:u w:val="single"/>
          <w:lang w:val="en-US" w:eastAsia="zh-CN"/>
        </w:rPr>
        <w:t>19</w:t>
      </w:r>
      <w:r>
        <w:rPr>
          <w:rFonts w:hint="eastAsia" w:ascii="宋体" w:hAnsi="宋体" w:cs="宋体"/>
          <w:szCs w:val="21"/>
        </w:rPr>
        <w:t>日，（每天上午8:30-12:00，下午14:30-17:30,法定节假日除外），在</w:t>
      </w:r>
      <w:r>
        <w:rPr>
          <w:rFonts w:hint="eastAsia" w:ascii="宋体" w:hAnsi="宋体" w:cs="宋体"/>
          <w:szCs w:val="21"/>
          <w:u w:val="single"/>
        </w:rPr>
        <w:t xml:space="preserve">娄底市娄星区吉星路黄泥社区4楼(湖南宸宇项目管理有限公司娄底分公司) </w:t>
      </w:r>
      <w:r>
        <w:rPr>
          <w:rFonts w:hint="eastAsia" w:ascii="宋体" w:hAnsi="宋体" w:eastAsia="宋体" w:cs="宋体"/>
          <w:sz w:val="21"/>
          <w:szCs w:val="21"/>
          <w:lang w:eastAsia="zh-CN"/>
        </w:rPr>
        <w:t>持单位介绍信、营业执照、法定代表人持法定代表人身份证明或授权委托人持法定代表人身份证明和法定代表人授权委托书等购买招标文件。招标文件每套售价400元，售后不退。</w:t>
      </w:r>
    </w:p>
    <w:p w14:paraId="79A73F75">
      <w:pPr>
        <w:keepNext w:val="0"/>
        <w:keepLines w:val="0"/>
        <w:pageBreakBefore w:val="0"/>
        <w:widowControl w:val="0"/>
        <w:kinsoku/>
        <w:wordWrap/>
        <w:overflowPunct/>
        <w:topLinePunct w:val="0"/>
        <w:autoSpaceDE/>
        <w:autoSpaceDN/>
        <w:bidi w:val="0"/>
        <w:adjustRightInd w:val="0"/>
        <w:snapToGrid w:val="0"/>
        <w:spacing w:line="380" w:lineRule="exact"/>
        <w:textAlignment w:val="auto"/>
        <w:outlineLvl w:val="0"/>
        <w:rPr>
          <w:rFonts w:ascii="宋体" w:hAnsi="宋体" w:cs="宋体"/>
          <w:b/>
          <w:szCs w:val="21"/>
        </w:rPr>
      </w:pPr>
      <w:r>
        <w:rPr>
          <w:rFonts w:hint="eastAsia" w:ascii="宋体" w:hAnsi="宋体" w:cs="宋体"/>
          <w:b/>
          <w:szCs w:val="21"/>
        </w:rPr>
        <w:t xml:space="preserve">五、响应文件提交的截止时间、开启时间及地点  </w:t>
      </w:r>
    </w:p>
    <w:p w14:paraId="55A8BDEB">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cs="宋体"/>
          <w:color w:val="auto"/>
          <w:szCs w:val="21"/>
        </w:rPr>
      </w:pPr>
      <w:r>
        <w:rPr>
          <w:rFonts w:hint="eastAsia" w:ascii="宋体" w:hAnsi="宋体" w:cs="宋体"/>
          <w:szCs w:val="21"/>
        </w:rPr>
        <w:t>1、提交首次响应文件的截止时间</w:t>
      </w:r>
      <w:r>
        <w:rPr>
          <w:rFonts w:hint="eastAsia" w:ascii="宋体" w:hAnsi="宋体" w:cs="宋体"/>
          <w:color w:val="auto"/>
          <w:szCs w:val="21"/>
        </w:rPr>
        <w:t>为</w:t>
      </w:r>
      <w:r>
        <w:rPr>
          <w:rFonts w:hint="eastAsia" w:ascii="宋体" w:hAnsi="宋体" w:cs="宋体"/>
          <w:color w:val="auto"/>
          <w:szCs w:val="21"/>
          <w:u w:val="single"/>
        </w:rPr>
        <w:t>2025</w:t>
      </w:r>
      <w:r>
        <w:rPr>
          <w:rFonts w:hint="eastAsia" w:ascii="宋体" w:hAnsi="宋体" w:cs="宋体"/>
          <w:color w:val="auto"/>
          <w:szCs w:val="21"/>
        </w:rPr>
        <w:t>年</w:t>
      </w:r>
      <w:r>
        <w:rPr>
          <w:rFonts w:hint="eastAsia" w:ascii="宋体" w:hAnsi="宋体" w:cs="宋体"/>
          <w:color w:val="auto"/>
          <w:szCs w:val="21"/>
          <w:u w:val="single"/>
          <w:lang w:val="en-US" w:eastAsia="zh-CN"/>
        </w:rPr>
        <w:t>9</w:t>
      </w:r>
      <w:r>
        <w:rPr>
          <w:rFonts w:hint="eastAsia" w:ascii="宋体" w:hAnsi="宋体" w:cs="宋体"/>
          <w:color w:val="auto"/>
          <w:szCs w:val="21"/>
        </w:rPr>
        <w:t>月</w:t>
      </w:r>
      <w:r>
        <w:rPr>
          <w:rFonts w:hint="eastAsia" w:ascii="宋体" w:hAnsi="宋体" w:cs="宋体"/>
          <w:color w:val="auto"/>
          <w:szCs w:val="21"/>
          <w:u w:val="single"/>
          <w:lang w:val="en-US" w:eastAsia="zh-CN"/>
        </w:rPr>
        <w:t>26</w:t>
      </w:r>
      <w:r>
        <w:rPr>
          <w:rFonts w:hint="eastAsia" w:ascii="宋体" w:hAnsi="宋体" w:cs="宋体"/>
          <w:color w:val="auto"/>
          <w:szCs w:val="21"/>
        </w:rPr>
        <w:t>日</w:t>
      </w:r>
      <w:r>
        <w:rPr>
          <w:rFonts w:hint="eastAsia" w:ascii="宋体" w:hAnsi="宋体" w:cs="宋体"/>
          <w:color w:val="auto"/>
          <w:szCs w:val="21"/>
          <w:u w:val="single"/>
        </w:rPr>
        <w:t>9</w:t>
      </w:r>
      <w:r>
        <w:rPr>
          <w:rFonts w:hint="eastAsia" w:ascii="宋体" w:hAnsi="宋体" w:cs="宋体"/>
          <w:color w:val="auto"/>
          <w:szCs w:val="21"/>
        </w:rPr>
        <w:t>时</w:t>
      </w:r>
      <w:r>
        <w:rPr>
          <w:rFonts w:hint="eastAsia" w:ascii="宋体" w:hAnsi="宋体" w:cs="宋体"/>
          <w:color w:val="auto"/>
          <w:szCs w:val="21"/>
          <w:u w:val="single"/>
        </w:rPr>
        <w:t>00</w:t>
      </w:r>
      <w:r>
        <w:rPr>
          <w:rFonts w:hint="eastAsia" w:ascii="宋体" w:hAnsi="宋体" w:cs="宋体"/>
          <w:color w:val="auto"/>
          <w:szCs w:val="21"/>
        </w:rPr>
        <w:t>分（北京时间）；</w:t>
      </w:r>
    </w:p>
    <w:p w14:paraId="3F9E40EA">
      <w:pPr>
        <w:keepNext w:val="0"/>
        <w:keepLines w:val="0"/>
        <w:pageBreakBefore w:val="0"/>
        <w:widowControl w:val="0"/>
        <w:tabs>
          <w:tab w:val="left" w:pos="360"/>
        </w:tabs>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cs="宋体"/>
          <w:szCs w:val="21"/>
        </w:rPr>
      </w:pPr>
      <w:r>
        <w:rPr>
          <w:rFonts w:hint="eastAsia" w:ascii="宋体" w:hAnsi="宋体" w:cs="宋体"/>
          <w:color w:val="auto"/>
          <w:szCs w:val="21"/>
        </w:rPr>
        <w:t>2、投标文件递交的截止时间（即：投标截止时间，下同）及开标时间为</w:t>
      </w:r>
      <w:r>
        <w:rPr>
          <w:rFonts w:hint="eastAsia" w:ascii="宋体" w:hAnsi="宋体" w:cs="宋体"/>
          <w:color w:val="auto"/>
          <w:szCs w:val="21"/>
          <w:u w:val="single"/>
        </w:rPr>
        <w:t>2025</w:t>
      </w:r>
      <w:r>
        <w:rPr>
          <w:rFonts w:hint="eastAsia" w:ascii="宋体" w:hAnsi="宋体" w:cs="宋体"/>
          <w:color w:val="auto"/>
          <w:szCs w:val="21"/>
        </w:rPr>
        <w:t>年</w:t>
      </w:r>
      <w:r>
        <w:rPr>
          <w:rFonts w:hint="eastAsia" w:ascii="宋体" w:hAnsi="宋体" w:cs="宋体"/>
          <w:color w:val="auto"/>
          <w:szCs w:val="21"/>
          <w:u w:val="single"/>
          <w:lang w:val="en-US" w:eastAsia="zh-CN"/>
        </w:rPr>
        <w:t>9</w:t>
      </w:r>
      <w:r>
        <w:rPr>
          <w:rFonts w:hint="eastAsia" w:ascii="宋体" w:hAnsi="宋体" w:cs="宋体"/>
          <w:color w:val="auto"/>
          <w:szCs w:val="21"/>
        </w:rPr>
        <w:t>月</w:t>
      </w:r>
      <w:r>
        <w:rPr>
          <w:rFonts w:hint="eastAsia" w:ascii="宋体" w:hAnsi="宋体" w:cs="宋体"/>
          <w:color w:val="auto"/>
          <w:szCs w:val="21"/>
          <w:u w:val="single"/>
          <w:lang w:val="en-US" w:eastAsia="zh-CN"/>
        </w:rPr>
        <w:t>26</w:t>
      </w:r>
      <w:r>
        <w:rPr>
          <w:rFonts w:hint="eastAsia" w:ascii="宋体" w:hAnsi="宋体" w:cs="宋体"/>
          <w:color w:val="auto"/>
          <w:szCs w:val="21"/>
        </w:rPr>
        <w:t>日</w:t>
      </w:r>
      <w:r>
        <w:rPr>
          <w:rFonts w:hint="eastAsia" w:ascii="宋体" w:hAnsi="宋体" w:cs="宋体"/>
          <w:color w:val="auto"/>
          <w:szCs w:val="21"/>
          <w:u w:val="single"/>
        </w:rPr>
        <w:t>9</w:t>
      </w:r>
      <w:r>
        <w:rPr>
          <w:rFonts w:hint="eastAsia" w:ascii="宋体" w:hAnsi="宋体" w:cs="宋体"/>
          <w:color w:val="auto"/>
          <w:szCs w:val="21"/>
        </w:rPr>
        <w:t>时</w:t>
      </w:r>
      <w:r>
        <w:rPr>
          <w:rFonts w:hint="eastAsia" w:ascii="宋体" w:hAnsi="宋体" w:cs="宋体"/>
          <w:color w:val="auto"/>
          <w:szCs w:val="21"/>
          <w:u w:val="single"/>
        </w:rPr>
        <w:t>00</w:t>
      </w:r>
      <w:r>
        <w:rPr>
          <w:rFonts w:hint="eastAsia" w:ascii="宋体" w:hAnsi="宋体" w:cs="宋体"/>
          <w:color w:val="auto"/>
          <w:szCs w:val="21"/>
        </w:rPr>
        <w:t xml:space="preserve">分，地点为 </w:t>
      </w:r>
      <w:r>
        <w:rPr>
          <w:rFonts w:hint="eastAsia" w:ascii="宋体" w:hAnsi="宋体" w:cs="宋体"/>
          <w:color w:val="auto"/>
          <w:szCs w:val="21"/>
          <w:u w:val="single"/>
          <w:lang w:eastAsia="zh-CN"/>
        </w:rPr>
        <w:t>娄底市娄星区人民检察院</w:t>
      </w:r>
      <w:r>
        <w:rPr>
          <w:rFonts w:hint="eastAsia" w:ascii="宋体" w:hAnsi="宋体" w:cs="宋体"/>
          <w:color w:val="auto"/>
          <w:szCs w:val="21"/>
          <w:u w:val="single"/>
          <w:lang w:val="en-US" w:eastAsia="zh-CN"/>
        </w:rPr>
        <w:t>5楼会议室</w:t>
      </w:r>
      <w:r>
        <w:rPr>
          <w:rFonts w:hint="eastAsia" w:ascii="宋体" w:hAnsi="宋体" w:cs="宋体"/>
          <w:color w:val="auto"/>
          <w:szCs w:val="21"/>
        </w:rPr>
        <w:t>。</w:t>
      </w:r>
      <w:r>
        <w:rPr>
          <w:rFonts w:hint="eastAsia" w:ascii="宋体" w:hAnsi="宋体" w:cs="宋体"/>
          <w:szCs w:val="21"/>
        </w:rPr>
        <w:t xml:space="preserve">逾期送达的、未送达指定地点或不按照招标文件要求密封的投标文件，招标人将予以拒收。 </w:t>
      </w:r>
    </w:p>
    <w:p w14:paraId="6AD0FA7F">
      <w:pPr>
        <w:keepNext w:val="0"/>
        <w:keepLines w:val="0"/>
        <w:pageBreakBefore w:val="0"/>
        <w:widowControl w:val="0"/>
        <w:tabs>
          <w:tab w:val="left" w:pos="360"/>
        </w:tabs>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cs="宋体"/>
          <w:szCs w:val="21"/>
          <w:u w:val="single"/>
        </w:rPr>
      </w:pPr>
      <w:r>
        <w:rPr>
          <w:rFonts w:hint="eastAsia" w:ascii="宋体" w:hAnsi="宋体" w:cs="宋体"/>
          <w:szCs w:val="21"/>
        </w:rPr>
        <w:t>3、届时请投标单位的法定代表人或委托代理人准时到会，出示法定代表人身份证明或授权委托书(附法定代表人身份证明)、个人身份证原件并签名以示出席；否则，其投标将被拒绝。</w:t>
      </w:r>
    </w:p>
    <w:p w14:paraId="387C6CB7">
      <w:pPr>
        <w:keepNext w:val="0"/>
        <w:keepLines w:val="0"/>
        <w:pageBreakBefore w:val="0"/>
        <w:widowControl w:val="0"/>
        <w:tabs>
          <w:tab w:val="left" w:pos="360"/>
        </w:tabs>
        <w:kinsoku/>
        <w:wordWrap/>
        <w:overflowPunct/>
        <w:topLinePunct w:val="0"/>
        <w:autoSpaceDE/>
        <w:autoSpaceDN/>
        <w:bidi w:val="0"/>
        <w:adjustRightInd w:val="0"/>
        <w:snapToGrid w:val="0"/>
        <w:spacing w:line="380" w:lineRule="exact"/>
        <w:textAlignment w:val="auto"/>
        <w:rPr>
          <w:rFonts w:hint="eastAsia" w:ascii="宋体" w:hAnsi="宋体" w:cs="宋体"/>
          <w:b/>
          <w:szCs w:val="21"/>
        </w:rPr>
      </w:pPr>
      <w:r>
        <w:rPr>
          <w:rFonts w:hint="eastAsia" w:ascii="宋体" w:hAnsi="宋体" w:cs="宋体"/>
          <w:b/>
          <w:szCs w:val="21"/>
        </w:rPr>
        <w:t>六、</w:t>
      </w:r>
      <w:r>
        <w:rPr>
          <w:rFonts w:hint="eastAsia" w:ascii="宋体" w:hAnsi="宋体" w:cs="宋体"/>
          <w:b/>
          <w:bCs/>
          <w:szCs w:val="21"/>
        </w:rPr>
        <w:t>磋商保证金：</w:t>
      </w:r>
      <w:r>
        <w:rPr>
          <w:rFonts w:hint="eastAsia" w:ascii="宋体" w:hAnsi="宋体" w:cs="宋体"/>
          <w:szCs w:val="21"/>
        </w:rPr>
        <w:t>本项目不需要缴纳。</w:t>
      </w:r>
    </w:p>
    <w:p w14:paraId="39B820CB">
      <w:pPr>
        <w:keepNext w:val="0"/>
        <w:keepLines w:val="0"/>
        <w:pageBreakBefore w:val="0"/>
        <w:widowControl w:val="0"/>
        <w:kinsoku/>
        <w:wordWrap/>
        <w:overflowPunct/>
        <w:topLinePunct w:val="0"/>
        <w:autoSpaceDE/>
        <w:autoSpaceDN/>
        <w:bidi w:val="0"/>
        <w:spacing w:line="380" w:lineRule="exact"/>
        <w:textAlignment w:val="auto"/>
        <w:outlineLvl w:val="9"/>
        <w:rPr>
          <w:rFonts w:hint="eastAsia" w:ascii="宋体" w:hAnsi="宋体" w:cs="宋体"/>
          <w:b/>
          <w:color w:val="FF0000"/>
          <w:szCs w:val="21"/>
        </w:rPr>
      </w:pPr>
      <w:r>
        <w:rPr>
          <w:rFonts w:hint="eastAsia" w:ascii="宋体" w:hAnsi="宋体" w:cs="宋体"/>
          <w:b/>
          <w:szCs w:val="21"/>
        </w:rPr>
        <w:t>七、发布公告：</w:t>
      </w:r>
      <w:r>
        <w:rPr>
          <w:rFonts w:hint="eastAsia" w:ascii="宋体" w:hAnsi="宋体" w:cs="宋体"/>
          <w:bCs/>
          <w:szCs w:val="21"/>
        </w:rPr>
        <w:t>本次磋商公告在</w:t>
      </w:r>
      <w:bookmarkStart w:id="1" w:name="_GoBack"/>
      <w:bookmarkEnd w:id="1"/>
      <w:r>
        <w:rPr>
          <w:rFonts w:hint="eastAsia" w:ascii="宋体" w:hAnsi="宋体" w:cs="宋体"/>
          <w:bCs/>
          <w:szCs w:val="21"/>
          <w:u w:val="single"/>
          <w:lang w:eastAsia="zh-CN"/>
        </w:rPr>
        <w:t>中国招标投标公共服务平台</w:t>
      </w:r>
      <w:r>
        <w:rPr>
          <w:rFonts w:hint="eastAsia" w:ascii="宋体" w:hAnsi="宋体" w:cs="宋体"/>
          <w:bCs/>
          <w:szCs w:val="21"/>
          <w:u w:val="single"/>
        </w:rPr>
        <w:t>、</w:t>
      </w:r>
      <w:r>
        <w:rPr>
          <w:rFonts w:hint="eastAsia" w:ascii="宋体" w:hAnsi="宋体" w:cs="宋体"/>
          <w:bCs/>
          <w:szCs w:val="21"/>
          <w:u w:val="single"/>
          <w:lang w:eastAsia="zh-CN"/>
        </w:rPr>
        <w:t>娄底市娄星区人民检察院</w:t>
      </w:r>
      <w:r>
        <w:rPr>
          <w:rFonts w:hint="eastAsia" w:ascii="宋体" w:hAnsi="宋体" w:cs="宋体"/>
          <w:bCs/>
          <w:szCs w:val="21"/>
          <w:u w:val="single"/>
        </w:rPr>
        <w:t>官网</w:t>
      </w:r>
      <w:r>
        <w:rPr>
          <w:rFonts w:hint="eastAsia" w:ascii="宋体" w:hAnsi="宋体" w:cs="宋体"/>
          <w:bCs/>
          <w:szCs w:val="21"/>
        </w:rPr>
        <w:t>上发布。</w:t>
      </w:r>
      <w:r>
        <w:rPr>
          <w:rFonts w:hint="eastAsia" w:ascii="宋体" w:hAnsi="宋体" w:cs="宋体"/>
          <w:color w:val="auto"/>
          <w:szCs w:val="21"/>
        </w:rPr>
        <w:t>公</w:t>
      </w:r>
      <w:r>
        <w:rPr>
          <w:rFonts w:hint="eastAsia" w:ascii="宋体" w:hAnsi="宋体" w:cs="宋体"/>
          <w:color w:val="000000"/>
          <w:szCs w:val="21"/>
        </w:rPr>
        <w:t>告期限从本</w:t>
      </w:r>
      <w:r>
        <w:rPr>
          <w:rFonts w:hint="eastAsia" w:ascii="宋体" w:hAnsi="宋体" w:cs="宋体"/>
          <w:bCs/>
          <w:szCs w:val="21"/>
        </w:rPr>
        <w:t>磋商</w:t>
      </w:r>
      <w:r>
        <w:rPr>
          <w:rFonts w:hint="eastAsia" w:ascii="宋体" w:hAnsi="宋体" w:cs="宋体"/>
          <w:color w:val="000000"/>
          <w:szCs w:val="21"/>
        </w:rPr>
        <w:t>公告发布之日起</w:t>
      </w:r>
      <w:r>
        <w:rPr>
          <w:rFonts w:hint="eastAsia" w:ascii="宋体" w:hAnsi="宋体" w:cs="宋体"/>
          <w:color w:val="000000"/>
          <w:szCs w:val="21"/>
          <w:lang w:val="en-US" w:eastAsia="zh-CN"/>
        </w:rPr>
        <w:t>5</w:t>
      </w:r>
      <w:r>
        <w:rPr>
          <w:rFonts w:hint="eastAsia" w:ascii="宋体" w:hAnsi="宋体" w:cs="宋体"/>
          <w:color w:val="000000"/>
          <w:szCs w:val="21"/>
        </w:rPr>
        <w:t>个工作日。</w:t>
      </w:r>
    </w:p>
    <w:p w14:paraId="18408156">
      <w:pPr>
        <w:keepNext w:val="0"/>
        <w:keepLines w:val="0"/>
        <w:pageBreakBefore w:val="0"/>
        <w:widowControl w:val="0"/>
        <w:kinsoku/>
        <w:wordWrap/>
        <w:overflowPunct/>
        <w:topLinePunct w:val="0"/>
        <w:autoSpaceDE/>
        <w:autoSpaceDN/>
        <w:bidi w:val="0"/>
        <w:adjustRightInd w:val="0"/>
        <w:snapToGrid w:val="0"/>
        <w:spacing w:line="380" w:lineRule="exact"/>
        <w:textAlignment w:val="auto"/>
        <w:outlineLvl w:val="0"/>
        <w:rPr>
          <w:rFonts w:hint="eastAsia" w:ascii="宋体" w:hAnsi="宋体" w:cs="宋体"/>
          <w:b/>
          <w:szCs w:val="21"/>
        </w:rPr>
      </w:pPr>
      <w:r>
        <w:rPr>
          <w:rFonts w:hint="eastAsia" w:ascii="宋体" w:hAnsi="宋体" w:cs="宋体"/>
          <w:b/>
          <w:szCs w:val="21"/>
        </w:rPr>
        <w:t>八、采购项目联系(质疑)人姓名和电话：</w:t>
      </w:r>
    </w:p>
    <w:p w14:paraId="10E42B21">
      <w:pPr>
        <w:keepNext w:val="0"/>
        <w:keepLines w:val="0"/>
        <w:pageBreakBefore w:val="0"/>
        <w:widowControl w:val="0"/>
        <w:kinsoku/>
        <w:wordWrap/>
        <w:overflowPunct/>
        <w:topLinePunct w:val="0"/>
        <w:autoSpaceDE/>
        <w:autoSpaceDN/>
        <w:bidi w:val="0"/>
        <w:spacing w:line="380" w:lineRule="exact"/>
        <w:textAlignment w:val="auto"/>
        <w:rPr>
          <w:rFonts w:hint="eastAsia" w:ascii="宋体" w:hAnsi="宋体" w:eastAsia="宋体" w:cs="宋体"/>
          <w:bCs/>
          <w:szCs w:val="21"/>
          <w:lang w:eastAsia="zh-CN"/>
        </w:rPr>
      </w:pPr>
      <w:r>
        <w:rPr>
          <w:rFonts w:hint="eastAsia" w:ascii="宋体" w:hAnsi="宋体" w:cs="宋体"/>
          <w:bCs/>
          <w:szCs w:val="21"/>
        </w:rPr>
        <w:t>采购人：</w:t>
      </w:r>
      <w:r>
        <w:rPr>
          <w:rFonts w:hint="eastAsia" w:ascii="宋体" w:hAnsi="宋体" w:cs="宋体"/>
          <w:szCs w:val="21"/>
          <w:lang w:eastAsia="zh-CN"/>
        </w:rPr>
        <w:t>娄底市娄星区人民检察院</w:t>
      </w:r>
    </w:p>
    <w:p w14:paraId="279A0C4A">
      <w:pPr>
        <w:keepNext w:val="0"/>
        <w:keepLines w:val="0"/>
        <w:pageBreakBefore w:val="0"/>
        <w:widowControl w:val="0"/>
        <w:kinsoku/>
        <w:wordWrap/>
        <w:overflowPunct/>
        <w:topLinePunct w:val="0"/>
        <w:autoSpaceDE/>
        <w:autoSpaceDN/>
        <w:bidi w:val="0"/>
        <w:spacing w:line="380" w:lineRule="exact"/>
        <w:textAlignment w:val="auto"/>
        <w:rPr>
          <w:rFonts w:hint="eastAsia" w:ascii="宋体" w:hAnsi="宋体" w:eastAsia="宋体" w:cs="宋体"/>
          <w:bCs/>
          <w:szCs w:val="21"/>
          <w:lang w:eastAsia="zh-CN"/>
        </w:rPr>
      </w:pPr>
      <w:r>
        <w:rPr>
          <w:rFonts w:hint="eastAsia" w:ascii="宋体" w:hAnsi="宋体" w:cs="宋体"/>
          <w:bCs/>
          <w:szCs w:val="21"/>
        </w:rPr>
        <w:t>联系人：</w:t>
      </w:r>
      <w:r>
        <w:rPr>
          <w:rFonts w:hint="eastAsia" w:ascii="宋体" w:hAnsi="宋体" w:cs="宋体"/>
          <w:bCs/>
          <w:szCs w:val="21"/>
          <w:lang w:eastAsia="zh-CN"/>
        </w:rPr>
        <w:t>谢超君</w:t>
      </w:r>
      <w:r>
        <w:rPr>
          <w:rFonts w:hint="eastAsia" w:ascii="宋体" w:hAnsi="宋体" w:cs="宋体"/>
          <w:bCs/>
          <w:szCs w:val="21"/>
          <w:lang w:val="en-US" w:eastAsia="zh-CN"/>
        </w:rPr>
        <w:t xml:space="preserve">     </w:t>
      </w:r>
      <w:r>
        <w:rPr>
          <w:rFonts w:hint="eastAsia" w:ascii="宋体" w:hAnsi="宋体" w:cs="宋体"/>
          <w:bCs/>
          <w:szCs w:val="21"/>
        </w:rPr>
        <w:t>电话：</w:t>
      </w:r>
      <w:r>
        <w:rPr>
          <w:rFonts w:hint="eastAsia" w:ascii="宋体" w:hAnsi="宋体" w:cs="宋体"/>
          <w:bCs/>
          <w:szCs w:val="21"/>
          <w:lang w:eastAsia="zh-CN"/>
        </w:rPr>
        <w:t>18773871939</w:t>
      </w:r>
    </w:p>
    <w:p w14:paraId="528EBC95">
      <w:pPr>
        <w:keepNext w:val="0"/>
        <w:keepLines w:val="0"/>
        <w:pageBreakBefore w:val="0"/>
        <w:widowControl w:val="0"/>
        <w:kinsoku/>
        <w:wordWrap/>
        <w:overflowPunct/>
        <w:topLinePunct w:val="0"/>
        <w:autoSpaceDE/>
        <w:autoSpaceDN/>
        <w:bidi w:val="0"/>
        <w:spacing w:line="380" w:lineRule="exact"/>
        <w:textAlignment w:val="auto"/>
        <w:rPr>
          <w:rFonts w:hint="eastAsia" w:ascii="宋体" w:hAnsi="宋体" w:eastAsia="宋体" w:cs="宋体"/>
          <w:bCs/>
          <w:szCs w:val="21"/>
          <w:lang w:eastAsia="zh-CN"/>
        </w:rPr>
      </w:pPr>
      <w:r>
        <w:rPr>
          <w:rFonts w:hint="eastAsia" w:ascii="宋体" w:hAnsi="宋体" w:cs="宋体"/>
          <w:bCs/>
          <w:szCs w:val="21"/>
        </w:rPr>
        <w:t>地址：</w:t>
      </w:r>
      <w:r>
        <w:rPr>
          <w:rFonts w:hint="eastAsia" w:ascii="宋体" w:hAnsi="宋体" w:cs="宋体"/>
          <w:bCs/>
          <w:szCs w:val="21"/>
          <w:lang w:eastAsia="zh-CN"/>
        </w:rPr>
        <w:t>娄星区勤政街与思源路交叉口西80米</w:t>
      </w:r>
    </w:p>
    <w:p w14:paraId="76890935">
      <w:pPr>
        <w:keepNext w:val="0"/>
        <w:keepLines w:val="0"/>
        <w:pageBreakBefore w:val="0"/>
        <w:widowControl w:val="0"/>
        <w:kinsoku/>
        <w:wordWrap/>
        <w:overflowPunct/>
        <w:topLinePunct w:val="0"/>
        <w:autoSpaceDE/>
        <w:autoSpaceDN/>
        <w:bidi w:val="0"/>
        <w:spacing w:line="380" w:lineRule="exact"/>
        <w:textAlignment w:val="auto"/>
        <w:rPr>
          <w:rFonts w:hint="eastAsia" w:ascii="宋体" w:hAnsi="宋体" w:cs="宋体"/>
          <w:bCs/>
          <w:szCs w:val="21"/>
        </w:rPr>
      </w:pPr>
      <w:r>
        <w:rPr>
          <w:rFonts w:hint="eastAsia" w:ascii="宋体" w:hAnsi="宋体" w:cs="宋体"/>
          <w:bCs/>
          <w:szCs w:val="21"/>
        </w:rPr>
        <w:t>采购代理机构：湖南宸宇项目管理有限公司</w:t>
      </w:r>
    </w:p>
    <w:p w14:paraId="566E7CA3">
      <w:pPr>
        <w:keepNext w:val="0"/>
        <w:keepLines w:val="0"/>
        <w:pageBreakBefore w:val="0"/>
        <w:widowControl w:val="0"/>
        <w:kinsoku/>
        <w:wordWrap/>
        <w:overflowPunct/>
        <w:topLinePunct w:val="0"/>
        <w:autoSpaceDE/>
        <w:autoSpaceDN/>
        <w:bidi w:val="0"/>
        <w:spacing w:line="380" w:lineRule="exact"/>
        <w:textAlignment w:val="auto"/>
        <w:rPr>
          <w:rFonts w:hint="eastAsia" w:ascii="宋体" w:hAnsi="宋体" w:cs="宋体"/>
          <w:bCs/>
          <w:szCs w:val="21"/>
        </w:rPr>
      </w:pPr>
      <w:r>
        <w:rPr>
          <w:rFonts w:hint="eastAsia" w:ascii="宋体" w:hAnsi="宋体" w:cs="宋体"/>
          <w:bCs/>
          <w:szCs w:val="21"/>
        </w:rPr>
        <w:t>联系人：周军</w:t>
      </w:r>
      <w:r>
        <w:rPr>
          <w:rFonts w:hint="eastAsia" w:ascii="宋体" w:hAnsi="宋体" w:cs="宋体"/>
          <w:bCs/>
          <w:szCs w:val="21"/>
          <w:lang w:val="en-US" w:eastAsia="zh-CN"/>
        </w:rPr>
        <w:t xml:space="preserve">       </w:t>
      </w:r>
      <w:r>
        <w:rPr>
          <w:rFonts w:hint="eastAsia" w:ascii="宋体" w:hAnsi="宋体" w:cs="宋体"/>
          <w:bCs/>
          <w:szCs w:val="21"/>
        </w:rPr>
        <w:t>电话：18273832799</w:t>
      </w:r>
    </w:p>
    <w:p w14:paraId="0F60BD91">
      <w:pPr>
        <w:keepNext w:val="0"/>
        <w:keepLines w:val="0"/>
        <w:pageBreakBefore w:val="0"/>
        <w:widowControl w:val="0"/>
        <w:kinsoku/>
        <w:wordWrap/>
        <w:overflowPunct/>
        <w:topLinePunct w:val="0"/>
        <w:autoSpaceDE/>
        <w:autoSpaceDN/>
        <w:bidi w:val="0"/>
        <w:spacing w:line="380" w:lineRule="exact"/>
        <w:textAlignment w:val="auto"/>
        <w:rPr>
          <w:rFonts w:hint="eastAsia" w:ascii="宋体" w:hAnsi="宋体" w:cs="宋体"/>
          <w:bCs/>
          <w:szCs w:val="21"/>
        </w:rPr>
      </w:pPr>
      <w:r>
        <w:rPr>
          <w:rFonts w:hint="eastAsia" w:ascii="宋体" w:hAnsi="宋体" w:cs="宋体"/>
          <w:bCs/>
          <w:szCs w:val="21"/>
        </w:rPr>
        <w:t>地址：娄底市娄星区吉星路黄泥社区4楼</w:t>
      </w:r>
    </w:p>
    <w:p w14:paraId="0C803DC6">
      <w:pPr>
        <w:keepNext w:val="0"/>
        <w:keepLines w:val="0"/>
        <w:pageBreakBefore w:val="0"/>
        <w:widowControl w:val="0"/>
        <w:kinsoku/>
        <w:wordWrap/>
        <w:overflowPunct/>
        <w:topLinePunct w:val="0"/>
        <w:autoSpaceDE/>
        <w:autoSpaceDN/>
        <w:bidi w:val="0"/>
        <w:spacing w:line="380" w:lineRule="exact"/>
        <w:textAlignment w:val="auto"/>
        <w:rPr>
          <w:rFonts w:hint="eastAsia" w:ascii="宋体" w:hAnsi="宋体" w:cs="宋体"/>
          <w:bCs/>
          <w:szCs w:val="21"/>
        </w:rPr>
      </w:pPr>
      <w:r>
        <w:rPr>
          <w:rFonts w:hint="eastAsia" w:ascii="宋体" w:hAnsi="宋体" w:cs="宋体"/>
          <w:bCs/>
          <w:szCs w:val="21"/>
        </w:rPr>
        <w:t>采购监管机构信息</w:t>
      </w:r>
    </w:p>
    <w:p w14:paraId="001C0483">
      <w:pPr>
        <w:keepNext w:val="0"/>
        <w:keepLines w:val="0"/>
        <w:pageBreakBefore w:val="0"/>
        <w:widowControl w:val="0"/>
        <w:kinsoku/>
        <w:wordWrap/>
        <w:overflowPunct/>
        <w:topLinePunct w:val="0"/>
        <w:autoSpaceDE/>
        <w:autoSpaceDN/>
        <w:bidi w:val="0"/>
        <w:spacing w:line="380" w:lineRule="exact"/>
        <w:textAlignment w:val="auto"/>
        <w:rPr>
          <w:rFonts w:hint="eastAsia" w:ascii="宋体" w:hAnsi="宋体" w:cs="宋体"/>
          <w:bCs/>
          <w:color w:val="auto"/>
          <w:szCs w:val="21"/>
          <w:lang w:eastAsia="zh-CN"/>
        </w:rPr>
      </w:pPr>
      <w:r>
        <w:rPr>
          <w:rFonts w:hint="eastAsia" w:ascii="宋体" w:hAnsi="宋体" w:cs="宋体"/>
          <w:bCs/>
          <w:color w:val="auto"/>
          <w:szCs w:val="21"/>
        </w:rPr>
        <w:t>监管部门：中共</w:t>
      </w:r>
      <w:r>
        <w:rPr>
          <w:rFonts w:hint="eastAsia" w:ascii="宋体" w:hAnsi="宋体" w:cs="宋体"/>
          <w:bCs/>
          <w:color w:val="auto"/>
          <w:szCs w:val="21"/>
          <w:lang w:eastAsia="zh-CN"/>
        </w:rPr>
        <w:t>娄底市娄星区人民检察院纪律检查委员会</w:t>
      </w:r>
    </w:p>
    <w:p w14:paraId="39094600">
      <w:pPr>
        <w:keepNext w:val="0"/>
        <w:keepLines w:val="0"/>
        <w:pageBreakBefore w:val="0"/>
        <w:widowControl w:val="0"/>
        <w:kinsoku/>
        <w:wordWrap/>
        <w:overflowPunct/>
        <w:topLinePunct w:val="0"/>
        <w:autoSpaceDE/>
        <w:autoSpaceDN/>
        <w:bidi w:val="0"/>
        <w:spacing w:line="380" w:lineRule="exact"/>
        <w:textAlignment w:val="auto"/>
        <w:rPr>
          <w:rFonts w:hint="default" w:ascii="宋体" w:hAnsi="宋体" w:eastAsia="宋体" w:cs="宋体"/>
          <w:bCs/>
          <w:color w:val="auto"/>
          <w:szCs w:val="21"/>
          <w:lang w:val="en-US" w:eastAsia="zh-CN"/>
        </w:rPr>
      </w:pPr>
      <w:r>
        <w:rPr>
          <w:rFonts w:hint="eastAsia" w:ascii="宋体" w:hAnsi="宋体" w:cs="宋体"/>
          <w:bCs/>
          <w:color w:val="auto"/>
          <w:szCs w:val="21"/>
        </w:rPr>
        <w:t>电话：0738-</w:t>
      </w:r>
      <w:r>
        <w:rPr>
          <w:rFonts w:hint="eastAsia" w:ascii="宋体" w:hAnsi="宋体" w:cs="宋体"/>
          <w:bCs/>
          <w:color w:val="auto"/>
          <w:szCs w:val="21"/>
          <w:lang w:val="en-US" w:eastAsia="zh-CN"/>
        </w:rPr>
        <w:t>8352042</w:t>
      </w:r>
    </w:p>
    <w:p w14:paraId="41D7DC1B">
      <w:pPr>
        <w:keepNext w:val="0"/>
        <w:keepLines w:val="0"/>
        <w:pageBreakBefore w:val="0"/>
        <w:widowControl w:val="0"/>
        <w:kinsoku/>
        <w:wordWrap/>
        <w:overflowPunct/>
        <w:topLinePunct w:val="0"/>
        <w:autoSpaceDE/>
        <w:autoSpaceDN/>
        <w:bidi w:val="0"/>
        <w:spacing w:line="40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E96923"/>
    <w:rsid w:val="0D2F6F63"/>
    <w:rsid w:val="67F66B9D"/>
    <w:rsid w:val="7BE969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6"/>
    <w:basedOn w:val="1"/>
    <w:next w:val="1"/>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3">
    <w:name w:val="Body Text Indent"/>
    <w:basedOn w:val="1"/>
    <w:next w:val="4"/>
    <w:qFormat/>
    <w:uiPriority w:val="0"/>
    <w:pPr>
      <w:spacing w:after="120"/>
      <w:ind w:left="420" w:leftChars="200"/>
    </w:pPr>
  </w:style>
  <w:style w:type="paragraph" w:styleId="4">
    <w:name w:val="Body Text Indent 2"/>
    <w:basedOn w:val="1"/>
    <w:next w:val="5"/>
    <w:qFormat/>
    <w:uiPriority w:val="0"/>
    <w:pPr>
      <w:spacing w:after="120" w:line="480" w:lineRule="auto"/>
      <w:ind w:left="420" w:leftChars="200"/>
    </w:pPr>
  </w:style>
  <w:style w:type="paragraph" w:styleId="5">
    <w:name w:val="toc 2"/>
    <w:basedOn w:val="1"/>
    <w:next w:val="1"/>
    <w:qFormat/>
    <w:uiPriority w:val="0"/>
    <w:pPr>
      <w:ind w:left="420" w:leftChars="200"/>
    </w:pPr>
  </w:style>
  <w:style w:type="paragraph" w:styleId="6">
    <w:name w:val="Plain Text"/>
    <w:basedOn w:val="1"/>
    <w:qFormat/>
    <w:uiPriority w:val="0"/>
    <w:rPr>
      <w:rFonts w:ascii="宋体" w:hAnsi="Courier New" w:cs="Courier New"/>
      <w:szCs w:val="21"/>
    </w:rPr>
  </w:style>
  <w:style w:type="paragraph" w:styleId="7">
    <w:name w:val="Body Text First Indent 2"/>
    <w:basedOn w:val="3"/>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1633</Words>
  <Characters>1739</Characters>
  <Lines>0</Lines>
  <Paragraphs>0</Paragraphs>
  <TotalTime>11</TotalTime>
  <ScaleCrop>false</ScaleCrop>
  <LinksUpToDate>false</LinksUpToDate>
  <CharactersWithSpaces>1766</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2025-09-15T02:20:00Z</dcterms:created>
  <dc:creator>白开水</dc:creator>
  <cp:lastModifiedBy>白开水</cp:lastModifiedBy>
  <dcterms:modified xsi:type="dcterms:W3CDTF">2025-09-15T02:44:53Z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D0BA48361489462D9FECEDCA0C617E92_11</vt:lpwstr>
  </property>
  <property fmtid="{D5CDD505-2E9C-101B-9397-08002B2CF9AE}" pid="4" name="KSOTemplateDocerSaveRecord">
    <vt:lpwstr>eyJoZGlkIjoiMDY2MGM5MzhkMGM3MjAwM2EyZGViMTYzYmNhYzdmY2EiLCJ1c2VySWQiOiIzOTkxNjQ2MTQifQ==</vt:lpwstr>
  </property>
</Properties>
</file>