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0CD0F">
      <w:pPr>
        <w:spacing w:line="1100" w:lineRule="exact"/>
        <w:jc w:val="center"/>
        <w:rPr>
          <w:rFonts w:hint="eastAsia" w:eastAsia="方正小标宋简体"/>
          <w:color w:val="FF0000"/>
          <w:spacing w:val="60"/>
          <w:sz w:val="84"/>
          <w:szCs w:val="84"/>
        </w:rPr>
      </w:pPr>
      <w:r>
        <w:rPr>
          <w:rFonts w:hint="eastAsia" w:eastAsia="方正小标宋简体"/>
          <w:color w:val="FF0000"/>
          <w:spacing w:val="60"/>
          <w:kern w:val="0"/>
          <w:sz w:val="84"/>
          <w:szCs w:val="84"/>
          <w:lang w:val="en-US" w:eastAsia="zh-CN"/>
        </w:rPr>
        <w:t>涟源市</w:t>
      </w:r>
      <w:r>
        <w:rPr>
          <w:rFonts w:hint="eastAsia" w:eastAsia="方正小标宋简体"/>
          <w:color w:val="FF0000"/>
          <w:spacing w:val="60"/>
          <w:kern w:val="0"/>
          <w:sz w:val="84"/>
          <w:szCs w:val="84"/>
        </w:rPr>
        <w:t>人民检察</w:t>
      </w:r>
      <w:r>
        <w:rPr>
          <w:rFonts w:hint="eastAsia" w:eastAsia="方正小标宋简体"/>
          <w:color w:val="FF0000"/>
          <w:kern w:val="0"/>
          <w:sz w:val="84"/>
          <w:szCs w:val="84"/>
        </w:rPr>
        <w:t>院</w:t>
      </w:r>
    </w:p>
    <w:p w14:paraId="531D6BF4">
      <w:pPr>
        <w:spacing w:line="400" w:lineRule="exact"/>
        <w:ind w:right="316"/>
        <w:jc w:val="right"/>
        <w:rPr>
          <w:rFonts w:hint="eastAsia" w:ascii="仿宋_GB2312"/>
          <w:color w:val="000000"/>
          <w:szCs w:val="32"/>
        </w:rPr>
      </w:pPr>
    </w:p>
    <w:p w14:paraId="7F5E71AB">
      <w:pPr>
        <w:spacing w:line="580" w:lineRule="exact"/>
        <w:jc w:val="right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eastAsia="方正小标宋简体"/>
          <w:color w:val="FF0000"/>
          <w:spacing w:val="6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5618480" cy="0"/>
                <wp:effectExtent l="0" t="28575" r="12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pt;height:0pt;width:442.4pt;z-index:251659264;mso-width-relative:page;mso-height-relative:page;" filled="f" stroked="t" coordsize="21600,21600" o:gfxdata="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bPQZNMAAAAHAQAADwAAAAAAAAABACAAAAAiAAAAZHJzL2Rvd25yZXYueG1sUEsB&#10;AhQAFAAAAAgAh07iQBqNGvv6AQAA6wMAAA4AAAAAAAAAAQAgAAAAIgEAAGRycy9lMm9Eb2MueG1s&#10;UEsFBgAAAAAGAAYAWQEAAI4FAAAAAA==&#10;">
                <v:path arrowok="t"/>
                <v:fill on="f" focussize="0,0"/>
                <v:stroke weight="4.5pt" color="#FF0000" linestyle="thickThin"/>
                <v:imagedata o:title=""/>
                <o:lock v:ext="edit"/>
              </v:line>
            </w:pict>
          </mc:Fallback>
        </mc:AlternateContent>
      </w:r>
    </w:p>
    <w:p w14:paraId="4EC6DBDF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涟源市</w:t>
      </w:r>
      <w:r>
        <w:rPr>
          <w:rFonts w:hint="eastAsia" w:ascii="方正小标宋简体" w:eastAsia="方正小标宋简体"/>
          <w:bCs/>
          <w:sz w:val="44"/>
          <w:szCs w:val="44"/>
        </w:rPr>
        <w:t>人民检察院国有资产处置的公示</w:t>
      </w:r>
    </w:p>
    <w:p w14:paraId="2C91338D">
      <w:pPr>
        <w:rPr>
          <w:rFonts w:hint="eastAsia" w:ascii="仿宋" w:hAnsi="仿宋" w:eastAsia="仿宋" w:cs="仿宋"/>
          <w:sz w:val="32"/>
          <w:szCs w:val="32"/>
        </w:rPr>
      </w:pPr>
    </w:p>
    <w:p w14:paraId="25E6B9BB">
      <w:pPr>
        <w:ind w:firstLine="640" w:firstLineChars="200"/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根据《湖南省省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直机关单位国有资产管理实施办法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》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的通知（湘管发[2024]6号）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、《湖南省省以下检察院国有资产处置操作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</w:rPr>
        <w:t>规程》有关规定，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院拟对一批固定资产进行报废处置，其中，固定资产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95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件，资产原值共计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3087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元，已到达报废年限，经鉴定无维修价值，不能满足工作需要。按照规定，现将该批资产处置事项予以公示，公示期5个工作日（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/>
        </w:rPr>
        <w:t>2025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/>
        </w:rPr>
        <w:t>11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日-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/>
        </w:rPr>
        <w:t>2025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/>
        </w:rPr>
        <w:t>12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日）。有关单位和个人对公示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事项如有异议，自公示之日起5个工作日内可向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  <w:lang w:val="en-US" w:eastAsia="zh-CN"/>
        </w:rPr>
        <w:t>涟源市人民检察院纪检部门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反映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  <w:lang w:val="en-US" w:eastAsia="zh-CN"/>
        </w:rPr>
        <w:t>联系人</w:t>
      </w:r>
      <w:r>
        <w:rPr>
          <w:rFonts w:hint="default" w:ascii="仿宋_GB2312" w:hAnsi="仿宋" w:eastAsia="仿宋_GB2312"/>
          <w:color w:val="000000"/>
          <w:spacing w:val="-11"/>
          <w:sz w:val="32"/>
          <w:szCs w:val="32"/>
          <w:lang w:val="en-US"/>
        </w:rPr>
        <w:t>: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  <w:lang w:val="en-US" w:eastAsia="zh-CN"/>
        </w:rPr>
        <w:t>黄庆明，联系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电话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  <w:lang w:val="en-US" w:eastAsia="zh-CN"/>
        </w:rPr>
        <w:t>:13548833799,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邮箱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  <w:lang w:val="en-US" w:eastAsia="zh-CN"/>
        </w:rPr>
        <w:t>2843303775@qq.com</w:t>
      </w:r>
      <w:r>
        <w:rPr>
          <w:rFonts w:hint="eastAsia" w:ascii="仿宋_GB2312" w:hAnsi="仿宋" w:eastAsia="仿宋_GB2312"/>
          <w:color w:val="000000"/>
          <w:spacing w:val="-11"/>
          <w:sz w:val="32"/>
          <w:szCs w:val="32"/>
        </w:rPr>
        <w:t>。</w:t>
      </w:r>
    </w:p>
    <w:p w14:paraId="1A57206D"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318931EE"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涟源市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人民检察院</w:t>
      </w:r>
    </w:p>
    <w:p w14:paraId="74AAF2EB">
      <w:pPr>
        <w:ind w:firstLine="640" w:firstLineChars="200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1417" w:gutter="0"/>
      <w:pgNumType w:start="2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6979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6C62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04FBF"/>
    <w:rsid w:val="1360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2025-11-28T04:02:00Z</dcterms:created>
  <dc:creator>sunshine</dc:creator>
  <cp:lastModifiedBy>sunshine</cp:lastModifiedBy>
  <dcterms:modified xsi:type="dcterms:W3CDTF">2025-11-28T04:09:22Z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C2973E89E5954B30B8C0DD71F137BC94_11</vt:lpwstr>
  </property>
  <property fmtid="{D5CDD505-2E9C-101B-9397-08002B2CF9AE}" pid="4" name="KSOTemplateDocerSaveRecord">
    <vt:lpwstr>eyJoZGlkIjoiNzA2YjhiMjAzNTAwMTc4YzlkNjI5ODU0ZDhkZGUxYTEiLCJ1c2VySWQiOiIyOTIyMTIwNjcifQ==</vt:lpwstr>
  </property>
</Properties>
</file>