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2F8B">
      <w:pPr>
        <w:jc w:val="center"/>
        <w:outlineLvl w:val="1"/>
        <w:rPr>
          <w:rFonts w:ascii="Times New Roman" w:hAnsi="Times New Roman" w:cs="Times New Roman"/>
          <w:b/>
          <w:bCs/>
          <w:sz w:val="32"/>
          <w:szCs w:val="32"/>
        </w:rPr>
      </w:pPr>
      <w:bookmarkStart w:id="0" w:name="_Toc23175"/>
      <w:bookmarkStart w:id="1" w:name="_Toc3581"/>
      <w:bookmarkStart w:id="2" w:name="_Toc8650"/>
      <w:r>
        <w:rPr>
          <w:rFonts w:hint="eastAsia" w:ascii="Times New Roman" w:hAnsi="Times New Roman" w:cs="宋体"/>
          <w:b/>
          <w:bCs/>
          <w:sz w:val="32"/>
          <w:szCs w:val="32"/>
          <w:lang w:eastAsia="zh-CN"/>
        </w:rPr>
        <w:t>冷水江市检察院办公楼加装电梯工程</w:t>
      </w:r>
      <w:r>
        <w:rPr>
          <w:rFonts w:hint="eastAsia" w:ascii="Times New Roman" w:hAnsi="Times New Roman" w:cs="宋体"/>
          <w:b/>
          <w:bCs/>
          <w:sz w:val="32"/>
          <w:szCs w:val="32"/>
          <w:lang w:val="en-US" w:eastAsia="zh-CN"/>
        </w:rPr>
        <w:t>竞争性</w:t>
      </w:r>
      <w:r>
        <w:rPr>
          <w:rFonts w:hint="eastAsia" w:ascii="Times New Roman" w:hAnsi="Times New Roman" w:cs="宋体"/>
          <w:b/>
          <w:bCs/>
          <w:sz w:val="32"/>
          <w:szCs w:val="32"/>
        </w:rPr>
        <w:t>磋商</w:t>
      </w:r>
      <w:r>
        <w:rPr>
          <w:rFonts w:hint="eastAsia" w:ascii="Times New Roman" w:hAnsi="Times New Roman" w:cs="宋体"/>
          <w:b/>
          <w:bCs/>
          <w:sz w:val="32"/>
          <w:szCs w:val="32"/>
          <w:lang w:val="en-US" w:eastAsia="zh-CN"/>
        </w:rPr>
        <w:t>邀请</w:t>
      </w:r>
      <w:r>
        <w:rPr>
          <w:rFonts w:hint="eastAsia" w:ascii="Times New Roman" w:hAnsi="Times New Roman" w:cs="宋体"/>
          <w:b/>
          <w:bCs/>
          <w:sz w:val="32"/>
          <w:szCs w:val="32"/>
        </w:rPr>
        <w:t>公告</w:t>
      </w:r>
      <w:bookmarkEnd w:id="0"/>
      <w:bookmarkEnd w:id="1"/>
      <w:bookmarkEnd w:id="2"/>
    </w:p>
    <w:p w14:paraId="3DC65C1E">
      <w:pPr>
        <w:spacing w:line="420" w:lineRule="exact"/>
        <w:rPr>
          <w:rFonts w:hint="eastAsia" w:ascii="仿宋" w:hAnsi="仿宋" w:eastAsia="仿宋" w:cs="仿宋"/>
        </w:rPr>
      </w:pPr>
    </w:p>
    <w:p w14:paraId="147EF4D0">
      <w:pPr>
        <w:pStyle w:val="2"/>
        <w:spacing w:line="420" w:lineRule="exact"/>
        <w:ind w:firstLine="420" w:firstLineChars="200"/>
        <w:rPr>
          <w:rFonts w:hint="eastAsia" w:hAnsi="Times New Roman" w:cs="Times New Roman"/>
        </w:rPr>
      </w:pPr>
      <w:r>
        <w:rPr>
          <w:rFonts w:hint="eastAsia" w:hAnsi="Times New Roman" w:cs="Times New Roman"/>
        </w:rPr>
        <w:t>受</w:t>
      </w:r>
      <w:r>
        <w:rPr>
          <w:rFonts w:hint="eastAsia" w:hAnsi="Times New Roman" w:cs="Times New Roman"/>
          <w:u w:val="single"/>
        </w:rPr>
        <w:t xml:space="preserve"> </w:t>
      </w:r>
      <w:r>
        <w:rPr>
          <w:rFonts w:hint="eastAsia" w:hAnsi="Times New Roman" w:cs="Times New Roman"/>
          <w:u w:val="single"/>
          <w:lang w:eastAsia="zh-CN"/>
        </w:rPr>
        <w:t>冷水江市人民检察院</w:t>
      </w:r>
      <w:r>
        <w:rPr>
          <w:rFonts w:hint="eastAsia" w:hAnsi="Times New Roman" w:cs="Times New Roman"/>
        </w:rPr>
        <w:t xml:space="preserve"> 的委托，</w:t>
      </w:r>
      <w:r>
        <w:rPr>
          <w:rFonts w:hint="eastAsia" w:hAnsi="Times New Roman" w:cs="Times New Roman"/>
          <w:u w:val="single"/>
          <w:lang w:eastAsia="zh-CN"/>
        </w:rPr>
        <w:t>中大国信工程管理有限公司</w:t>
      </w:r>
      <w:r>
        <w:rPr>
          <w:rFonts w:hint="eastAsia" w:hAnsi="Times New Roman" w:cs="Times New Roman"/>
        </w:rPr>
        <w:t xml:space="preserve"> 对 </w:t>
      </w:r>
      <w:r>
        <w:rPr>
          <w:rFonts w:hint="eastAsia" w:hAnsi="Times New Roman" w:cs="Times New Roman"/>
          <w:u w:val="single"/>
          <w:lang w:eastAsia="zh-CN"/>
        </w:rPr>
        <w:t>冷水江市检察院办公楼加装电梯工程</w:t>
      </w:r>
      <w:r>
        <w:rPr>
          <w:rFonts w:hint="eastAsia" w:hAnsi="Times New Roman" w:cs="Times New Roman"/>
        </w:rPr>
        <w:t xml:space="preserve"> 进行竞争性磋商采购，现采用 </w:t>
      </w:r>
      <w:r>
        <w:rPr>
          <w:rFonts w:hint="eastAsia" w:hAnsi="Times New Roman" w:cs="Times New Roman"/>
          <w:u w:val="single"/>
        </w:rPr>
        <w:t>发布公告</w:t>
      </w:r>
      <w:r>
        <w:rPr>
          <w:rFonts w:hint="eastAsia" w:hAnsi="Times New Roman" w:cs="Times New Roman"/>
        </w:rPr>
        <w:t xml:space="preserve"> 的方式，邀请符合资格条件的供应商参与竞争性磋商采购活动。</w:t>
      </w:r>
    </w:p>
    <w:p w14:paraId="59166D9A">
      <w:pPr>
        <w:spacing w:line="360" w:lineRule="auto"/>
        <w:rPr>
          <w:rFonts w:hint="eastAsia" w:ascii="宋体" w:hAnsi="Times New Roman" w:cs="Times New Roman"/>
        </w:rPr>
      </w:pPr>
      <w:r>
        <w:rPr>
          <w:rFonts w:hint="eastAsia" w:ascii="宋体" w:hAnsi="Times New Roman" w:cs="Times New Roman"/>
        </w:rPr>
        <w:t>一、采购项目基本情况</w:t>
      </w:r>
    </w:p>
    <w:p w14:paraId="5169F6E7">
      <w:pPr>
        <w:spacing w:line="360" w:lineRule="auto"/>
        <w:ind w:left="2100" w:leftChars="200" w:hanging="1680" w:hangingChars="800"/>
        <w:rPr>
          <w:rFonts w:hint="eastAsia" w:ascii="宋体" w:eastAsia="宋体" w:cs="Times New Roman"/>
          <w:u w:val="single"/>
          <w:lang w:eastAsia="zh-CN"/>
        </w:rPr>
      </w:pPr>
      <w:r>
        <w:rPr>
          <w:rFonts w:hint="eastAsia" w:ascii="宋体"/>
        </w:rPr>
        <w:t>1、采购项目名称：</w:t>
      </w:r>
      <w:r>
        <w:rPr>
          <w:rFonts w:hint="eastAsia" w:ascii="宋体" w:cs="Times New Roman"/>
          <w:u w:val="single"/>
          <w:lang w:eastAsia="zh-CN"/>
        </w:rPr>
        <w:t>冷水江市检察院办公楼加装电梯工程</w:t>
      </w:r>
    </w:p>
    <w:p w14:paraId="6A48FB7A">
      <w:pPr>
        <w:adjustRightInd w:val="0"/>
        <w:snapToGrid w:val="0"/>
        <w:spacing w:line="360" w:lineRule="auto"/>
        <w:ind w:firstLine="420" w:firstLineChars="200"/>
        <w:rPr>
          <w:rFonts w:hint="eastAsia" w:ascii="宋体" w:eastAsia="宋体" w:cs="宋体"/>
          <w:u w:val="single"/>
          <w:lang w:eastAsia="zh-CN"/>
        </w:rPr>
      </w:pPr>
      <w:r>
        <w:rPr>
          <w:rFonts w:hint="eastAsia" w:ascii="宋体"/>
        </w:rPr>
        <w:t>2、委托代理编号：</w:t>
      </w:r>
      <w:r>
        <w:rPr>
          <w:rFonts w:hint="eastAsia" w:ascii="宋体" w:cs="宋体"/>
          <w:u w:val="single"/>
          <w:lang w:eastAsia="zh-CN"/>
        </w:rPr>
        <w:t>ZDGX-HUNZB-2026024</w:t>
      </w:r>
    </w:p>
    <w:p w14:paraId="446CBF1F">
      <w:pPr>
        <w:adjustRightInd w:val="0"/>
        <w:snapToGrid w:val="0"/>
        <w:spacing w:line="360" w:lineRule="auto"/>
        <w:ind w:firstLine="420" w:firstLineChars="200"/>
        <w:rPr>
          <w:rFonts w:hint="eastAsia" w:ascii="宋体" w:eastAsia="宋体"/>
          <w:bCs/>
          <w:lang w:eastAsia="zh-CN"/>
        </w:rPr>
      </w:pPr>
      <w:r>
        <w:rPr>
          <w:rFonts w:hint="eastAsia" w:ascii="宋体"/>
          <w:bCs/>
        </w:rPr>
        <w:t>3、采购项目预算</w:t>
      </w:r>
      <w:r>
        <w:rPr>
          <w:rFonts w:hint="eastAsia" w:ascii="宋体"/>
          <w:bCs/>
          <w:lang w:eastAsia="zh-CN"/>
        </w:rPr>
        <w:t>、</w:t>
      </w:r>
      <w:r>
        <w:rPr>
          <w:rFonts w:hint="eastAsia" w:ascii="宋体"/>
          <w:bCs/>
          <w:lang w:val="en-US" w:eastAsia="zh-CN"/>
        </w:rPr>
        <w:t>采购上限价</w:t>
      </w:r>
      <w:r>
        <w:rPr>
          <w:rFonts w:hint="eastAsia" w:ascii="宋体"/>
          <w:bCs/>
        </w:rPr>
        <w:t>：</w:t>
      </w:r>
      <w:r>
        <w:rPr>
          <w:rFonts w:hint="eastAsia" w:ascii="宋体"/>
          <w:bCs/>
          <w:u w:val="single"/>
          <w:lang w:eastAsia="zh-CN"/>
        </w:rPr>
        <w:t xml:space="preserve">  458823</w:t>
      </w:r>
      <w:r>
        <w:rPr>
          <w:rFonts w:hint="eastAsia" w:ascii="宋体"/>
          <w:bCs/>
          <w:u w:val="single"/>
          <w:lang w:val="en-US" w:eastAsia="zh-CN"/>
        </w:rPr>
        <w:t>.</w:t>
      </w:r>
      <w:r>
        <w:rPr>
          <w:rFonts w:hint="eastAsia" w:ascii="宋体"/>
          <w:bCs/>
          <w:u w:val="single"/>
          <w:lang w:eastAsia="zh-CN"/>
        </w:rPr>
        <w:t xml:space="preserve">03元 </w:t>
      </w:r>
    </w:p>
    <w:p w14:paraId="32939672">
      <w:pPr>
        <w:adjustRightInd w:val="0"/>
        <w:snapToGrid w:val="0"/>
        <w:spacing w:line="360" w:lineRule="auto"/>
        <w:ind w:firstLine="630" w:firstLineChars="300"/>
        <w:rPr>
          <w:rFonts w:hint="eastAsia" w:ascii="宋体" w:hAnsi="Times New Roman" w:cs="宋体"/>
          <w:u w:val="single"/>
        </w:rPr>
      </w:pPr>
      <w:r>
        <w:rPr>
          <w:rFonts w:ascii="Segoe UI Symbol" w:hAnsi="Segoe UI Symbol" w:eastAsia="Segoe UI Symbol" w:cs="Segoe UI Symbol"/>
        </w:rPr>
        <w:t> □</w:t>
      </w:r>
      <w:r>
        <w:rPr>
          <w:rFonts w:hint="eastAsia" w:ascii="宋体" w:hAnsi="Times New Roman" w:cs="Times New Roman"/>
        </w:rPr>
        <w:t xml:space="preserve">支持预付款，预付比例： </w:t>
      </w:r>
      <w:r>
        <w:rPr>
          <w:rFonts w:hint="eastAsia" w:ascii="宋体" w:hAnsi="Times New Roman" w:cs="宋体"/>
          <w:u w:val="single"/>
        </w:rPr>
        <w:t xml:space="preserve"> / </w:t>
      </w:r>
      <w:r>
        <w:rPr>
          <w:rFonts w:hint="eastAsia" w:ascii="宋体"/>
          <w:iCs/>
        </w:rPr>
        <w:t>%</w:t>
      </w:r>
    </w:p>
    <w:p w14:paraId="31E26D43">
      <w:pPr>
        <w:adjustRightInd w:val="0"/>
        <w:snapToGrid w:val="0"/>
        <w:spacing w:line="360" w:lineRule="auto"/>
        <w:ind w:firstLine="420" w:firstLineChars="200"/>
        <w:rPr>
          <w:rFonts w:hint="eastAsia" w:ascii="宋体" w:hAnsi="宋体" w:eastAsia="宋体"/>
          <w:u w:val="single"/>
          <w:lang w:eastAsia="zh-CN"/>
        </w:rPr>
      </w:pPr>
      <w:r>
        <w:rPr>
          <w:rFonts w:hint="eastAsia" w:ascii="宋体" w:hAnsi="宋体"/>
          <w:bCs/>
        </w:rPr>
        <w:t>4、本项目</w:t>
      </w:r>
      <w:r>
        <w:rPr>
          <w:rFonts w:hint="eastAsia" w:ascii="宋体" w:hAnsi="宋体"/>
        </w:rPr>
        <w:t>对应的中小企业划分标准所属行业：</w:t>
      </w:r>
      <w:r>
        <w:rPr>
          <w:rFonts w:hint="eastAsia" w:ascii="宋体" w:hAnsi="宋体"/>
          <w:u w:val="single"/>
        </w:rPr>
        <w:t xml:space="preserve"> </w:t>
      </w:r>
      <w:r>
        <w:rPr>
          <w:rFonts w:hint="eastAsia" w:ascii="宋体" w:hAnsi="宋体"/>
          <w:u w:val="single"/>
          <w:lang w:eastAsia="zh-CN"/>
        </w:rPr>
        <w:t xml:space="preserve">  工业  </w:t>
      </w:r>
    </w:p>
    <w:p w14:paraId="78DB7CE7">
      <w:pPr>
        <w:adjustRightInd w:val="0"/>
        <w:snapToGrid w:val="0"/>
        <w:spacing w:line="360" w:lineRule="auto"/>
        <w:ind w:firstLine="420" w:firstLineChars="200"/>
        <w:rPr>
          <w:rFonts w:ascii="宋体" w:hAnsi="宋体"/>
          <w:bCs/>
        </w:rPr>
      </w:pPr>
      <w:r>
        <w:rPr>
          <w:rFonts w:hint="eastAsia" w:ascii="宋体" w:hAnsi="宋体"/>
          <w:bCs/>
        </w:rPr>
        <w:t>5、合同定价方式：</w:t>
      </w:r>
      <w:r>
        <w:rPr>
          <w:rFonts w:hint="eastAsia" w:ascii="宋体" w:hAnsi="宋体" w:cs="宋体"/>
          <w:iCs/>
          <w:szCs w:val="21"/>
        </w:rPr>
        <w:t>■</w:t>
      </w:r>
      <w:r>
        <w:rPr>
          <w:rFonts w:hint="eastAsia" w:ascii="宋体" w:hAnsi="宋体"/>
          <w:iCs/>
        </w:rPr>
        <w:t xml:space="preserve">固定总价 </w:t>
      </w:r>
      <w:r>
        <w:rPr>
          <w:rFonts w:hint="eastAsia" w:ascii="宋体" w:hAnsi="宋体"/>
          <w:iCs/>
        </w:rPr>
        <w:sym w:font="Wingdings" w:char="00A8"/>
      </w:r>
      <w:r>
        <w:rPr>
          <w:rFonts w:hint="eastAsia" w:ascii="宋体" w:hAnsi="宋体"/>
          <w:iCs/>
        </w:rPr>
        <w:t xml:space="preserve">固定单价 </w:t>
      </w:r>
      <w:r>
        <w:rPr>
          <w:rFonts w:hint="eastAsia" w:ascii="宋体" w:hAnsi="宋体"/>
          <w:iCs/>
        </w:rPr>
        <w:sym w:font="Wingdings" w:char="00A8"/>
      </w:r>
      <w:r>
        <w:rPr>
          <w:rFonts w:hint="eastAsia" w:ascii="宋体" w:hAnsi="宋体"/>
          <w:iCs/>
        </w:rPr>
        <w:t xml:space="preserve">成本补偿 </w:t>
      </w:r>
      <w:r>
        <w:rPr>
          <w:rFonts w:hint="eastAsia" w:ascii="宋体" w:hAnsi="宋体"/>
          <w:iCs/>
        </w:rPr>
        <w:sym w:font="Wingdings" w:char="00A8"/>
      </w:r>
      <w:r>
        <w:rPr>
          <w:rFonts w:hint="eastAsia" w:ascii="宋体" w:hAnsi="宋体"/>
          <w:iCs/>
        </w:rPr>
        <w:t>绩效激励</w:t>
      </w:r>
    </w:p>
    <w:p w14:paraId="23B55A36">
      <w:pPr>
        <w:adjustRightInd w:val="0"/>
        <w:snapToGrid w:val="0"/>
        <w:spacing w:line="360" w:lineRule="auto"/>
        <w:ind w:firstLine="420" w:firstLineChars="200"/>
        <w:rPr>
          <w:rFonts w:ascii="宋体" w:hAnsi="宋体"/>
          <w:bCs/>
        </w:rPr>
      </w:pPr>
      <w:r>
        <w:rPr>
          <w:rFonts w:hint="eastAsia" w:ascii="宋体" w:hAnsi="宋体"/>
          <w:bCs/>
        </w:rPr>
        <w:t>6、合同履行期限：</w:t>
      </w:r>
      <w:r>
        <w:rPr>
          <w:rFonts w:hint="eastAsia" w:ascii="宋体" w:hAnsi="宋体"/>
          <w:bCs/>
          <w:highlight w:val="none"/>
          <w:lang w:val="en-US" w:eastAsia="zh-CN"/>
        </w:rPr>
        <w:t>40日历天</w:t>
      </w:r>
    </w:p>
    <w:p w14:paraId="768E10C6">
      <w:pPr>
        <w:pStyle w:val="5"/>
      </w:pPr>
      <w:r>
        <w:rPr>
          <w:rFonts w:hint="eastAsia" w:ascii="宋体" w:hAnsi="宋体"/>
          <w:bCs/>
        </w:rPr>
        <w:t>7、</w:t>
      </w:r>
      <w:r>
        <w:rPr>
          <w:rFonts w:hint="eastAsia"/>
        </w:rPr>
        <w:t>本项目分阶段要求供应商提供以下保证：</w:t>
      </w:r>
    </w:p>
    <w:p w14:paraId="404820F6">
      <w:pPr>
        <w:pStyle w:val="5"/>
        <w:spacing w:line="360" w:lineRule="auto"/>
        <w:rPr>
          <w:rFonts w:hint="eastAsia" w:ascii="宋体" w:hAnsi="宋体"/>
          <w:iCs/>
        </w:rPr>
      </w:pPr>
      <w:r>
        <w:rPr>
          <w:rFonts w:hint="eastAsia" w:ascii="宋体" w:hAnsi="宋体"/>
          <w:iCs/>
        </w:rPr>
        <w:sym w:font="Wingdings" w:char="00A8"/>
      </w:r>
      <w:r>
        <w:rPr>
          <w:rFonts w:hint="eastAsia" w:ascii="宋体" w:hAnsi="宋体"/>
          <w:lang w:val="en-US" w:eastAsia="zh-CN"/>
        </w:rPr>
        <w:t>投标</w:t>
      </w:r>
      <w:r>
        <w:rPr>
          <w:rFonts w:hint="eastAsia" w:ascii="宋体" w:hAnsi="宋体"/>
        </w:rPr>
        <w:t>保证金：</w:t>
      </w:r>
      <w:r>
        <w:rPr>
          <w:rFonts w:hint="eastAsia" w:ascii="宋体" w:hAnsi="宋体"/>
          <w:iCs/>
        </w:rPr>
        <w:t>采购项目预算的</w:t>
      </w:r>
      <w:r>
        <w:rPr>
          <w:rFonts w:hint="eastAsia" w:ascii="宋体" w:hAnsi="宋体"/>
          <w:iCs/>
          <w:u w:val="single"/>
        </w:rPr>
        <w:t xml:space="preserve">  /  </w:t>
      </w:r>
      <w:r>
        <w:rPr>
          <w:rFonts w:hint="eastAsia" w:ascii="宋体" w:hAnsi="宋体"/>
          <w:iCs/>
        </w:rPr>
        <w:t>%</w:t>
      </w:r>
      <w:r>
        <w:rPr>
          <w:rFonts w:hint="eastAsia" w:ascii="宋体" w:hAnsi="宋体"/>
        </w:rPr>
        <w:t>；</w:t>
      </w:r>
      <w:bookmarkStart w:id="7" w:name="_GoBack"/>
      <w:bookmarkEnd w:id="7"/>
    </w:p>
    <w:p w14:paraId="15C64ED9">
      <w:pPr>
        <w:pStyle w:val="5"/>
        <w:spacing w:line="360" w:lineRule="auto"/>
        <w:rPr>
          <w:rFonts w:ascii="宋体" w:hAnsi="宋体"/>
          <w:iCs/>
        </w:rPr>
      </w:pPr>
      <w:r>
        <w:rPr>
          <w:rFonts w:hint="eastAsia" w:ascii="宋体" w:hAnsi="宋体"/>
          <w:iCs/>
        </w:rPr>
        <w:sym w:font="Wingdings" w:char="00A8"/>
      </w:r>
      <w:r>
        <w:rPr>
          <w:rFonts w:hint="eastAsia" w:ascii="宋体" w:hAnsi="宋体"/>
        </w:rPr>
        <w:t>履约保证金：</w:t>
      </w:r>
      <w:r>
        <w:rPr>
          <w:rFonts w:hint="eastAsia" w:ascii="宋体" w:hAnsi="宋体"/>
          <w:iCs/>
        </w:rPr>
        <w:t>中标金额的</w:t>
      </w:r>
      <w:r>
        <w:rPr>
          <w:rFonts w:hint="eastAsia" w:ascii="宋体" w:hAnsi="宋体"/>
          <w:iCs/>
          <w:u w:val="single"/>
        </w:rPr>
        <w:t xml:space="preserve"> / </w:t>
      </w:r>
      <w:r>
        <w:rPr>
          <w:rFonts w:hint="eastAsia" w:ascii="宋体" w:hAnsi="宋体"/>
          <w:iCs/>
        </w:rPr>
        <w:t>%</w:t>
      </w:r>
      <w:r>
        <w:rPr>
          <w:rFonts w:hint="eastAsia" w:ascii="宋体" w:hAnsi="宋体"/>
        </w:rPr>
        <w:t>；</w:t>
      </w:r>
    </w:p>
    <w:p w14:paraId="058FE63A">
      <w:pPr>
        <w:pStyle w:val="5"/>
        <w:spacing w:line="360" w:lineRule="auto"/>
        <w:rPr>
          <w:rFonts w:ascii="宋体" w:hAnsi="宋体"/>
          <w:iCs/>
        </w:rPr>
      </w:pPr>
      <w:r>
        <w:rPr>
          <w:rFonts w:hint="eastAsia" w:ascii="宋体" w:hAnsi="宋体"/>
          <w:iCs/>
        </w:rPr>
        <w:sym w:font="Wingdings" w:char="00A8"/>
      </w:r>
      <w:r>
        <w:rPr>
          <w:rFonts w:hint="eastAsia" w:ascii="宋体" w:hAnsi="宋体"/>
          <w:iCs/>
        </w:rPr>
        <w:t>预付款保证金：预付款的</w:t>
      </w:r>
      <w:r>
        <w:rPr>
          <w:rFonts w:hint="eastAsia" w:ascii="宋体" w:hAnsi="宋体"/>
          <w:iCs/>
          <w:u w:val="single"/>
        </w:rPr>
        <w:t xml:space="preserve">  / </w:t>
      </w:r>
      <w:r>
        <w:rPr>
          <w:rFonts w:hint="eastAsia" w:ascii="宋体" w:hAnsi="宋体"/>
          <w:iCs/>
        </w:rPr>
        <w:t>%；</w:t>
      </w:r>
    </w:p>
    <w:p w14:paraId="1CB12096">
      <w:pPr>
        <w:pStyle w:val="5"/>
        <w:spacing w:line="360" w:lineRule="auto"/>
        <w:rPr>
          <w:rFonts w:ascii="宋体" w:hAnsi="宋体"/>
          <w:iCs/>
        </w:rPr>
      </w:pPr>
      <w:r>
        <w:rPr>
          <w:rFonts w:hint="eastAsia" w:ascii="宋体" w:hAnsi="宋体"/>
          <w:iCs/>
        </w:rPr>
        <w:sym w:font="Wingdings" w:char="00A8"/>
      </w:r>
      <w:r>
        <w:rPr>
          <w:rFonts w:hint="eastAsia" w:ascii="宋体" w:hAnsi="宋体"/>
          <w:iCs/>
        </w:rPr>
        <w:t>质量保证金：合同金额的</w:t>
      </w:r>
      <w:r>
        <w:rPr>
          <w:rFonts w:hint="eastAsia" w:ascii="宋体" w:hAnsi="宋体"/>
          <w:iCs/>
          <w:u w:val="single"/>
        </w:rPr>
        <w:t xml:space="preserve">  /  </w:t>
      </w:r>
      <w:r>
        <w:rPr>
          <w:rFonts w:hint="eastAsia" w:ascii="宋体" w:hAnsi="宋体"/>
          <w:iCs/>
        </w:rPr>
        <w:t>%。</w:t>
      </w:r>
    </w:p>
    <w:p w14:paraId="06215ED0">
      <w:pPr>
        <w:spacing w:line="360" w:lineRule="auto"/>
        <w:rPr>
          <w:rFonts w:hint="eastAsia" w:ascii="宋体" w:hAnsi="宋体" w:cs="宋体"/>
          <w:b/>
          <w:bCs/>
        </w:rPr>
      </w:pPr>
      <w:r>
        <w:rPr>
          <w:rFonts w:hint="eastAsia" w:ascii="宋体" w:hAnsi="宋体" w:cs="宋体"/>
          <w:b/>
          <w:bCs/>
        </w:rPr>
        <w:t>二、采购人的采购需求</w:t>
      </w:r>
    </w:p>
    <w:tbl>
      <w:tblPr>
        <w:tblStyle w:val="3"/>
        <w:tblW w:w="10292"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750"/>
        <w:gridCol w:w="1827"/>
        <w:gridCol w:w="4118"/>
        <w:gridCol w:w="632"/>
        <w:gridCol w:w="911"/>
        <w:gridCol w:w="695"/>
        <w:gridCol w:w="886"/>
      </w:tblGrid>
      <w:tr w14:paraId="51EE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73" w:type="dxa"/>
            <w:noWrap w:val="0"/>
            <w:vAlign w:val="center"/>
          </w:tcPr>
          <w:p w14:paraId="6CBA4FE4">
            <w:pPr>
              <w:spacing w:line="360" w:lineRule="auto"/>
              <w:rPr>
                <w:rFonts w:ascii="宋体" w:hAnsi="宋体" w:cs="宋体"/>
                <w:bCs/>
                <w:kern w:val="0"/>
              </w:rPr>
            </w:pPr>
            <w:r>
              <w:rPr>
                <w:rFonts w:hint="eastAsia" w:ascii="宋体" w:hAnsi="宋体" w:cs="宋体"/>
              </w:rPr>
              <w:t>包名称</w:t>
            </w:r>
          </w:p>
        </w:tc>
        <w:tc>
          <w:tcPr>
            <w:tcW w:w="750" w:type="dxa"/>
            <w:noWrap w:val="0"/>
            <w:vAlign w:val="center"/>
          </w:tcPr>
          <w:p w14:paraId="0644ED77">
            <w:pPr>
              <w:spacing w:line="360" w:lineRule="auto"/>
              <w:jc w:val="center"/>
              <w:rPr>
                <w:rFonts w:ascii="宋体" w:hAnsi="宋体" w:cs="宋体"/>
                <w:bCs/>
                <w:kern w:val="0"/>
              </w:rPr>
            </w:pPr>
            <w:r>
              <w:rPr>
                <w:rFonts w:hint="eastAsia" w:ascii="宋体" w:hAnsi="宋体" w:cs="宋体"/>
                <w:bCs/>
                <w:kern w:val="0"/>
              </w:rPr>
              <w:t>最高限价</w:t>
            </w:r>
          </w:p>
        </w:tc>
        <w:tc>
          <w:tcPr>
            <w:tcW w:w="1827" w:type="dxa"/>
            <w:noWrap w:val="0"/>
            <w:vAlign w:val="center"/>
          </w:tcPr>
          <w:p w14:paraId="5A1BE4AE">
            <w:pPr>
              <w:spacing w:line="360" w:lineRule="auto"/>
              <w:jc w:val="center"/>
              <w:rPr>
                <w:rFonts w:hint="eastAsia" w:ascii="宋体" w:hAnsi="宋体" w:cs="宋体"/>
                <w:bCs/>
                <w:kern w:val="0"/>
              </w:rPr>
            </w:pPr>
            <w:r>
              <w:rPr>
                <w:rFonts w:hint="eastAsia" w:ascii="宋体" w:hAnsi="宋体" w:cs="宋体"/>
                <w:bCs/>
                <w:kern w:val="0"/>
              </w:rPr>
              <w:t>标的</w:t>
            </w:r>
          </w:p>
          <w:p w14:paraId="3C01263A">
            <w:pPr>
              <w:spacing w:line="360" w:lineRule="auto"/>
              <w:jc w:val="center"/>
              <w:rPr>
                <w:rFonts w:hint="eastAsia" w:ascii="宋体" w:hAnsi="宋体" w:cs="宋体"/>
                <w:bCs/>
                <w:kern w:val="0"/>
              </w:rPr>
            </w:pPr>
            <w:r>
              <w:rPr>
                <w:rFonts w:hint="eastAsia" w:ascii="宋体" w:hAnsi="宋体" w:cs="宋体"/>
                <w:bCs/>
                <w:kern w:val="0"/>
              </w:rPr>
              <w:t>名称</w:t>
            </w:r>
          </w:p>
        </w:tc>
        <w:tc>
          <w:tcPr>
            <w:tcW w:w="4118" w:type="dxa"/>
            <w:noWrap w:val="0"/>
            <w:vAlign w:val="center"/>
          </w:tcPr>
          <w:p w14:paraId="234CED4C">
            <w:pPr>
              <w:spacing w:line="360" w:lineRule="auto"/>
              <w:jc w:val="center"/>
              <w:rPr>
                <w:rFonts w:hint="eastAsia" w:ascii="宋体" w:hAnsi="宋体" w:cs="宋体"/>
                <w:bCs/>
                <w:kern w:val="0"/>
              </w:rPr>
            </w:pPr>
            <w:r>
              <w:rPr>
                <w:rFonts w:hint="eastAsia" w:ascii="宋体" w:hAnsi="宋体" w:cs="宋体"/>
                <w:bCs/>
                <w:kern w:val="0"/>
              </w:rPr>
              <w:t>简要技术需求或</w:t>
            </w:r>
          </w:p>
          <w:p w14:paraId="2ECE853E">
            <w:pPr>
              <w:spacing w:line="360" w:lineRule="auto"/>
              <w:jc w:val="center"/>
              <w:rPr>
                <w:rFonts w:ascii="宋体" w:hAnsi="宋体" w:cs="宋体"/>
                <w:bCs/>
                <w:kern w:val="0"/>
              </w:rPr>
            </w:pPr>
            <w:r>
              <w:rPr>
                <w:rFonts w:hint="eastAsia" w:ascii="宋体" w:hAnsi="宋体" w:cs="宋体"/>
                <w:bCs/>
                <w:kern w:val="0"/>
              </w:rPr>
              <w:t>服务要求</w:t>
            </w:r>
          </w:p>
        </w:tc>
        <w:tc>
          <w:tcPr>
            <w:tcW w:w="632" w:type="dxa"/>
            <w:noWrap w:val="0"/>
            <w:vAlign w:val="center"/>
          </w:tcPr>
          <w:p w14:paraId="3B032FA3">
            <w:pPr>
              <w:spacing w:line="360" w:lineRule="auto"/>
              <w:jc w:val="center"/>
              <w:rPr>
                <w:rFonts w:ascii="宋体" w:hAnsi="宋体" w:cs="宋体"/>
                <w:bCs/>
                <w:kern w:val="0"/>
              </w:rPr>
            </w:pPr>
            <w:r>
              <w:rPr>
                <w:rFonts w:hint="eastAsia" w:ascii="宋体" w:hAnsi="宋体" w:cs="宋体"/>
                <w:bCs/>
                <w:kern w:val="0"/>
              </w:rPr>
              <w:t>数量</w:t>
            </w:r>
          </w:p>
        </w:tc>
        <w:tc>
          <w:tcPr>
            <w:tcW w:w="911" w:type="dxa"/>
            <w:noWrap w:val="0"/>
            <w:vAlign w:val="center"/>
          </w:tcPr>
          <w:p w14:paraId="0900567E">
            <w:pPr>
              <w:spacing w:line="360" w:lineRule="auto"/>
              <w:jc w:val="center"/>
              <w:rPr>
                <w:rFonts w:hint="eastAsia" w:ascii="宋体" w:hAnsi="宋体" w:cs="宋体"/>
                <w:bCs/>
                <w:kern w:val="0"/>
              </w:rPr>
            </w:pPr>
            <w:r>
              <w:rPr>
                <w:rFonts w:hint="eastAsia" w:ascii="宋体" w:hAnsi="宋体" w:cs="宋体"/>
                <w:bCs/>
                <w:kern w:val="0"/>
              </w:rPr>
              <w:t>标的</w:t>
            </w:r>
          </w:p>
          <w:p w14:paraId="527BC542">
            <w:pPr>
              <w:spacing w:line="360" w:lineRule="auto"/>
              <w:jc w:val="center"/>
              <w:rPr>
                <w:rFonts w:ascii="宋体" w:hAnsi="宋体" w:cs="宋体"/>
                <w:bCs/>
                <w:kern w:val="0"/>
              </w:rPr>
            </w:pPr>
            <w:r>
              <w:rPr>
                <w:rFonts w:hint="eastAsia" w:ascii="宋体" w:hAnsi="宋体" w:cs="宋体"/>
                <w:bCs/>
                <w:kern w:val="0"/>
              </w:rPr>
              <w:t>预算</w:t>
            </w:r>
          </w:p>
        </w:tc>
        <w:tc>
          <w:tcPr>
            <w:tcW w:w="695" w:type="dxa"/>
            <w:noWrap w:val="0"/>
            <w:vAlign w:val="center"/>
          </w:tcPr>
          <w:p w14:paraId="098AC811">
            <w:pPr>
              <w:spacing w:line="360" w:lineRule="auto"/>
              <w:jc w:val="center"/>
              <w:rPr>
                <w:rFonts w:hint="eastAsia" w:ascii="宋体" w:hAnsi="宋体" w:cs="宋体"/>
                <w:bCs/>
                <w:kern w:val="0"/>
              </w:rPr>
            </w:pPr>
            <w:r>
              <w:rPr>
                <w:rFonts w:hint="eastAsia" w:ascii="宋体" w:hAnsi="宋体" w:cs="宋体"/>
                <w:bCs/>
                <w:kern w:val="0"/>
              </w:rPr>
              <w:t>节能</w:t>
            </w:r>
          </w:p>
          <w:p w14:paraId="18E8511A">
            <w:pPr>
              <w:spacing w:line="360" w:lineRule="auto"/>
              <w:jc w:val="center"/>
              <w:rPr>
                <w:rFonts w:ascii="宋体" w:hAnsi="宋体" w:cs="宋体"/>
                <w:bCs/>
                <w:kern w:val="0"/>
              </w:rPr>
            </w:pPr>
            <w:r>
              <w:rPr>
                <w:rFonts w:hint="eastAsia" w:ascii="宋体" w:hAnsi="宋体" w:cs="宋体"/>
                <w:bCs/>
                <w:kern w:val="0"/>
              </w:rPr>
              <w:t>产品</w:t>
            </w:r>
          </w:p>
        </w:tc>
        <w:tc>
          <w:tcPr>
            <w:tcW w:w="886" w:type="dxa"/>
            <w:noWrap w:val="0"/>
            <w:vAlign w:val="center"/>
          </w:tcPr>
          <w:p w14:paraId="23A3877C">
            <w:pPr>
              <w:spacing w:line="360" w:lineRule="auto"/>
              <w:jc w:val="center"/>
              <w:rPr>
                <w:rFonts w:hint="eastAsia" w:ascii="宋体" w:hAnsi="宋体" w:cs="宋体"/>
                <w:bCs/>
                <w:kern w:val="0"/>
              </w:rPr>
            </w:pPr>
            <w:r>
              <w:rPr>
                <w:rFonts w:hint="eastAsia" w:ascii="宋体" w:hAnsi="宋体" w:cs="宋体"/>
                <w:bCs/>
                <w:kern w:val="0"/>
              </w:rPr>
              <w:t>进口</w:t>
            </w:r>
          </w:p>
          <w:p w14:paraId="3181F5E1">
            <w:pPr>
              <w:spacing w:line="360" w:lineRule="auto"/>
              <w:jc w:val="center"/>
              <w:rPr>
                <w:rFonts w:ascii="宋体" w:hAnsi="宋体" w:cs="宋体"/>
                <w:bCs/>
                <w:kern w:val="0"/>
              </w:rPr>
            </w:pPr>
            <w:r>
              <w:rPr>
                <w:rFonts w:hint="eastAsia" w:ascii="宋体" w:hAnsi="宋体" w:cs="宋体"/>
                <w:bCs/>
                <w:kern w:val="0"/>
              </w:rPr>
              <w:t>产品</w:t>
            </w:r>
          </w:p>
        </w:tc>
      </w:tr>
      <w:tr w14:paraId="3DD6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473" w:type="dxa"/>
            <w:noWrap w:val="0"/>
            <w:vAlign w:val="center"/>
          </w:tcPr>
          <w:p w14:paraId="56DADD7A">
            <w:pPr>
              <w:spacing w:line="288" w:lineRule="auto"/>
              <w:jc w:val="center"/>
              <w:rPr>
                <w:rFonts w:ascii="宋体" w:hAnsi="宋体" w:cs="宋体"/>
              </w:rPr>
            </w:pPr>
            <w:r>
              <w:rPr>
                <w:rFonts w:hint="eastAsia" w:ascii="宋体" w:hAnsi="宋体" w:cs="宋体"/>
              </w:rPr>
              <w:t>包1</w:t>
            </w:r>
          </w:p>
        </w:tc>
        <w:tc>
          <w:tcPr>
            <w:tcW w:w="750" w:type="dxa"/>
            <w:noWrap w:val="0"/>
            <w:vAlign w:val="center"/>
          </w:tcPr>
          <w:p w14:paraId="3F5B9B1D">
            <w:pPr>
              <w:spacing w:line="288" w:lineRule="auto"/>
              <w:jc w:val="center"/>
              <w:rPr>
                <w:rFonts w:hint="eastAsia" w:ascii="宋体" w:hAnsi="宋体" w:eastAsia="宋体" w:cs="宋体"/>
                <w:lang w:eastAsia="zh-CN"/>
              </w:rPr>
            </w:pPr>
            <w:r>
              <w:rPr>
                <w:rFonts w:hint="eastAsia" w:ascii="宋体" w:hAnsi="宋体" w:cs="宋体"/>
                <w:lang w:eastAsia="zh-CN"/>
              </w:rPr>
              <w:t xml:space="preserve"> 458823.03元</w:t>
            </w:r>
          </w:p>
        </w:tc>
        <w:tc>
          <w:tcPr>
            <w:tcW w:w="1827" w:type="dxa"/>
            <w:noWrap w:val="0"/>
            <w:vAlign w:val="center"/>
          </w:tcPr>
          <w:p w14:paraId="4286C376">
            <w:pPr>
              <w:spacing w:line="288" w:lineRule="auto"/>
              <w:jc w:val="center"/>
              <w:rPr>
                <w:rFonts w:hint="eastAsia" w:ascii="宋体" w:hAnsi="宋体" w:eastAsia="宋体" w:cs="宋体"/>
                <w:lang w:eastAsia="zh-CN"/>
              </w:rPr>
            </w:pPr>
            <w:r>
              <w:rPr>
                <w:rFonts w:hint="eastAsia" w:ascii="宋体" w:hAnsi="宋体" w:cs="宋体"/>
                <w:lang w:eastAsia="zh-CN"/>
              </w:rPr>
              <w:t>冷水江市检察院办公楼加装电梯工程</w:t>
            </w:r>
          </w:p>
        </w:tc>
        <w:tc>
          <w:tcPr>
            <w:tcW w:w="4118" w:type="dxa"/>
            <w:noWrap w:val="0"/>
            <w:vAlign w:val="center"/>
          </w:tcPr>
          <w:p w14:paraId="42F7DCA5">
            <w:pPr>
              <w:spacing w:line="288" w:lineRule="auto"/>
              <w:jc w:val="left"/>
              <w:rPr>
                <w:rFonts w:hint="default" w:ascii="宋体" w:hAnsi="宋体" w:eastAsia="宋体" w:cs="宋体"/>
                <w:lang w:val="en-US" w:eastAsia="zh-CN"/>
              </w:rPr>
            </w:pPr>
            <w:r>
              <w:rPr>
                <w:rFonts w:hint="eastAsia" w:ascii="宋体" w:hAnsi="宋体" w:cs="宋体"/>
                <w:lang w:eastAsia="zh-CN"/>
              </w:rPr>
              <w:t>项目内容:冷水江市检察院办公楼加装电梯工程包括基础工程、装饰装修工程、钢结构工程、电梯设备等工作内容，建筑面积为40.6m2，具体详见清单。</w:t>
            </w:r>
          </w:p>
        </w:tc>
        <w:tc>
          <w:tcPr>
            <w:tcW w:w="632" w:type="dxa"/>
            <w:noWrap w:val="0"/>
            <w:vAlign w:val="center"/>
          </w:tcPr>
          <w:p w14:paraId="56A919A0">
            <w:pPr>
              <w:spacing w:line="288" w:lineRule="auto"/>
              <w:jc w:val="center"/>
              <w:rPr>
                <w:rFonts w:ascii="宋体" w:hAnsi="宋体" w:cs="宋体"/>
              </w:rPr>
            </w:pPr>
            <w:r>
              <w:rPr>
                <w:rFonts w:hint="eastAsia" w:ascii="宋体" w:hAnsi="宋体" w:cs="宋体"/>
              </w:rPr>
              <w:t>1项</w:t>
            </w:r>
          </w:p>
        </w:tc>
        <w:tc>
          <w:tcPr>
            <w:tcW w:w="911" w:type="dxa"/>
            <w:noWrap w:val="0"/>
            <w:vAlign w:val="center"/>
          </w:tcPr>
          <w:p w14:paraId="751C89AB">
            <w:pPr>
              <w:spacing w:line="288" w:lineRule="auto"/>
              <w:jc w:val="center"/>
              <w:rPr>
                <w:rFonts w:hint="eastAsia" w:ascii="宋体" w:hAnsi="宋体" w:eastAsia="宋体" w:cs="宋体"/>
                <w:lang w:eastAsia="zh-CN"/>
              </w:rPr>
            </w:pPr>
            <w:r>
              <w:rPr>
                <w:rFonts w:hint="eastAsia" w:ascii="宋体" w:hAnsi="宋体" w:cs="宋体"/>
                <w:lang w:eastAsia="zh-CN"/>
              </w:rPr>
              <w:t xml:space="preserve"> 458823.03元</w:t>
            </w:r>
          </w:p>
        </w:tc>
        <w:tc>
          <w:tcPr>
            <w:tcW w:w="695" w:type="dxa"/>
            <w:noWrap w:val="0"/>
            <w:vAlign w:val="center"/>
          </w:tcPr>
          <w:p w14:paraId="0730DD2A">
            <w:pPr>
              <w:spacing w:line="288" w:lineRule="auto"/>
              <w:jc w:val="center"/>
              <w:rPr>
                <w:rFonts w:hint="eastAsia" w:ascii="宋体" w:hAnsi="宋体" w:cs="宋体"/>
              </w:rPr>
            </w:pPr>
            <w:r>
              <w:rPr>
                <w:rFonts w:hint="eastAsia" w:ascii="宋体" w:hAnsi="宋体" w:cs="宋体"/>
              </w:rPr>
              <w:t>否</w:t>
            </w:r>
          </w:p>
        </w:tc>
        <w:tc>
          <w:tcPr>
            <w:tcW w:w="886" w:type="dxa"/>
            <w:noWrap w:val="0"/>
            <w:vAlign w:val="center"/>
          </w:tcPr>
          <w:p w14:paraId="07C90127">
            <w:pPr>
              <w:spacing w:line="288" w:lineRule="auto"/>
              <w:jc w:val="center"/>
              <w:rPr>
                <w:rFonts w:hint="eastAsia" w:ascii="宋体" w:hAnsi="宋体" w:cs="宋体"/>
              </w:rPr>
            </w:pPr>
            <w:r>
              <w:rPr>
                <w:rFonts w:hint="eastAsia" w:ascii="宋体" w:hAnsi="宋体" w:cs="宋体"/>
              </w:rPr>
              <w:t>否</w:t>
            </w:r>
          </w:p>
        </w:tc>
      </w:tr>
    </w:tbl>
    <w:p w14:paraId="59632877">
      <w:pPr>
        <w:adjustRightInd w:val="0"/>
        <w:snapToGrid w:val="0"/>
        <w:spacing w:line="360" w:lineRule="auto"/>
        <w:ind w:firstLine="420" w:firstLineChars="200"/>
        <w:rPr>
          <w:rFonts w:ascii="宋体" w:hAnsi="宋体"/>
          <w:iCs/>
          <w:color w:val="auto"/>
          <w:szCs w:val="21"/>
        </w:rPr>
      </w:pPr>
      <w:r>
        <w:rPr>
          <w:rFonts w:hint="eastAsia" w:ascii="宋体" w:hAnsi="宋体"/>
          <w:iCs/>
          <w:color w:val="auto"/>
          <w:szCs w:val="21"/>
        </w:rPr>
        <w:t>说明：</w:t>
      </w:r>
    </w:p>
    <w:p w14:paraId="698A598B">
      <w:pPr>
        <w:adjustRightInd w:val="0"/>
        <w:snapToGrid w:val="0"/>
        <w:spacing w:line="360" w:lineRule="auto"/>
        <w:ind w:firstLine="420" w:firstLineChars="200"/>
        <w:rPr>
          <w:rFonts w:ascii="宋体" w:hAnsi="宋体"/>
          <w:iCs/>
          <w:color w:val="auto"/>
          <w:szCs w:val="21"/>
        </w:rPr>
      </w:pPr>
      <w:r>
        <w:rPr>
          <w:rFonts w:hint="eastAsia" w:ascii="宋体" w:hAnsi="宋体"/>
          <w:iCs/>
          <w:color w:val="auto"/>
          <w:szCs w:val="21"/>
        </w:rPr>
        <w:t>1.节能产品实行强制采购的，需提供国家认证机构出具的、处于有效期内的节能产品证书。</w:t>
      </w:r>
    </w:p>
    <w:p w14:paraId="276F00CA">
      <w:pPr>
        <w:spacing w:line="400" w:lineRule="exact"/>
        <w:ind w:firstLine="420" w:firstLineChars="200"/>
        <w:rPr>
          <w:rStyle w:val="6"/>
          <w:color w:val="auto"/>
        </w:rPr>
      </w:pPr>
      <w:r>
        <w:rPr>
          <w:rFonts w:hint="eastAsia" w:ascii="宋体" w:hAnsi="宋体"/>
          <w:iCs/>
          <w:color w:val="auto"/>
          <w:szCs w:val="21"/>
        </w:rPr>
        <w:t>2.同意购买进口产品的，不限制满足采购需求的国内产品参与投标</w:t>
      </w:r>
      <w:r>
        <w:rPr>
          <w:rStyle w:val="6"/>
          <w:color w:val="auto"/>
        </w:rPr>
        <w:t>。</w:t>
      </w:r>
    </w:p>
    <w:p w14:paraId="50DC1E31">
      <w:pPr>
        <w:spacing w:line="400" w:lineRule="exact"/>
        <w:ind w:firstLine="420" w:firstLineChars="200"/>
        <w:rPr>
          <w:rStyle w:val="6"/>
          <w:color w:val="auto"/>
        </w:rPr>
      </w:pPr>
    </w:p>
    <w:p w14:paraId="799EB3BD">
      <w:pPr>
        <w:adjustRightInd w:val="0"/>
        <w:snapToGrid w:val="0"/>
        <w:spacing w:line="360" w:lineRule="auto"/>
        <w:rPr>
          <w:rFonts w:hint="eastAsia" w:ascii="宋体"/>
          <w:b/>
        </w:rPr>
      </w:pPr>
      <w:r>
        <w:rPr>
          <w:rFonts w:hint="eastAsia" w:ascii="宋体"/>
          <w:b/>
        </w:rPr>
        <w:t>三、采购项目需落实的政府采购政策：</w:t>
      </w:r>
    </w:p>
    <w:p w14:paraId="14CD507F">
      <w:pPr>
        <w:adjustRightInd w:val="0"/>
        <w:snapToGrid w:val="0"/>
        <w:spacing w:line="420" w:lineRule="exact"/>
        <w:ind w:firstLine="420" w:firstLineChars="200"/>
        <w:rPr>
          <w:rFonts w:ascii="宋体" w:hAnsi="宋体"/>
          <w:szCs w:val="21"/>
        </w:rPr>
      </w:pPr>
      <w:r>
        <w:rPr>
          <w:rFonts w:hint="eastAsia" w:ascii="宋体" w:hAnsi="宋体"/>
          <w:szCs w:val="21"/>
        </w:rPr>
        <w:t>1、优先采购：节能产品、环境标志产品享受加分或价格折扣。</w:t>
      </w:r>
    </w:p>
    <w:p w14:paraId="6BD08A88">
      <w:pPr>
        <w:adjustRightInd w:val="0"/>
        <w:snapToGrid w:val="0"/>
        <w:spacing w:line="420" w:lineRule="exact"/>
        <w:ind w:firstLine="420" w:firstLineChars="200"/>
        <w:rPr>
          <w:rFonts w:ascii="宋体" w:hAnsi="宋体"/>
          <w:szCs w:val="21"/>
        </w:rPr>
      </w:pPr>
      <w:r>
        <w:rPr>
          <w:rFonts w:hint="eastAsia" w:ascii="宋体" w:hAnsi="宋体"/>
          <w:szCs w:val="21"/>
        </w:rPr>
        <w:t>2、支持中小企业：中小企业享受预留采购份额或价格折扣。</w:t>
      </w:r>
    </w:p>
    <w:p w14:paraId="77B14E84">
      <w:pPr>
        <w:adjustRightInd w:val="0"/>
        <w:snapToGrid w:val="0"/>
        <w:spacing w:line="400" w:lineRule="exact"/>
        <w:ind w:left="420" w:leftChars="200"/>
      </w:pPr>
      <w:r>
        <w:rPr>
          <w:rFonts w:hint="eastAsia" w:ascii="宋体" w:hAnsi="宋体" w:cs="宋体"/>
          <w:szCs w:val="21"/>
        </w:rPr>
        <w:t>3、根据《湖南省财政厅关于政府采购促进中小企业发展有关措施的通知》，简化中小企业参与政府采购证明材料，符合法定资格条件的供应商可将资格承诺声明作为资格证明材料（格式见附件4），无需再提供财务状况、缴纳税收和社会保障资金等资格证明材料（适用于中小企业，其中监狱企业和残疾人福利性单位、符合中小企业划分标准的个体工商户视同小型、微型企业）。</w:t>
      </w:r>
      <w:r>
        <w:rPr>
          <w:rFonts w:hint="eastAsia" w:ascii="宋体" w:hAnsi="宋体" w:cs="宋体"/>
          <w:szCs w:val="21"/>
          <w:shd w:val="clear" w:color="auto" w:fill="FFFFFF"/>
        </w:rPr>
        <w:t>单位负责人为同一人或者存在直接控股、管理关系的不同投标人，不得参加同一合同项下的政府采购活动。</w:t>
      </w:r>
    </w:p>
    <w:p w14:paraId="11B12107">
      <w:pPr>
        <w:adjustRightInd w:val="0"/>
        <w:snapToGrid w:val="0"/>
        <w:spacing w:line="360" w:lineRule="auto"/>
        <w:rPr>
          <w:rFonts w:hint="eastAsia" w:ascii="宋体"/>
        </w:rPr>
      </w:pPr>
      <w:r>
        <w:rPr>
          <w:rFonts w:hint="eastAsia" w:ascii="宋体"/>
          <w:b/>
          <w:lang w:val="en-US" w:eastAsia="zh-CN"/>
        </w:rPr>
        <w:t>四</w:t>
      </w:r>
      <w:r>
        <w:rPr>
          <w:rFonts w:hint="eastAsia" w:ascii="宋体"/>
          <w:b/>
        </w:rPr>
        <w:t>、供应商的资格要求</w:t>
      </w:r>
      <w:r>
        <w:rPr>
          <w:rFonts w:hint="eastAsia" w:ascii="宋体"/>
        </w:rPr>
        <w:t>：</w:t>
      </w:r>
    </w:p>
    <w:p w14:paraId="3D3BE5B0">
      <w:pPr>
        <w:spacing w:line="400" w:lineRule="exact"/>
        <w:ind w:firstLine="422" w:firstLineChars="200"/>
        <w:rPr>
          <w:rFonts w:hint="eastAsia" w:ascii="宋体" w:hAnsi="宋体"/>
          <w:color w:val="auto"/>
          <w:szCs w:val="21"/>
        </w:rPr>
      </w:pPr>
      <w:r>
        <w:rPr>
          <w:rStyle w:val="6"/>
          <w:rFonts w:ascii="宋体" w:hAnsi="宋体" w:cs="宋体"/>
          <w:b/>
          <w:bCs/>
          <w:color w:val="auto"/>
          <w:szCs w:val="21"/>
        </w:rPr>
        <w:t>1、</w:t>
      </w:r>
      <w:r>
        <w:rPr>
          <w:rFonts w:hint="eastAsia" w:ascii="宋体" w:hAnsi="宋体"/>
          <w:color w:val="auto"/>
          <w:szCs w:val="21"/>
        </w:rPr>
        <w:t>满足《中华人民共和国政府采购法》第二十二条规定；</w:t>
      </w:r>
    </w:p>
    <w:p w14:paraId="6E7FE49D">
      <w:pPr>
        <w:spacing w:line="400" w:lineRule="exact"/>
        <w:ind w:firstLine="420" w:firstLineChars="200"/>
        <w:rPr>
          <w:rFonts w:hint="eastAsia" w:ascii="宋体" w:hAnsi="宋体"/>
          <w:color w:val="auto"/>
          <w:szCs w:val="21"/>
        </w:rPr>
      </w:pPr>
      <w:r>
        <w:rPr>
          <w:rFonts w:hint="eastAsia" w:ascii="宋体" w:hAnsi="宋体"/>
          <w:color w:val="auto"/>
          <w:szCs w:val="21"/>
        </w:rPr>
        <w:t>（1）提供法人或者其他组织的营业执照等主体资格证明文件，自然人的身份证明；</w:t>
      </w:r>
    </w:p>
    <w:p w14:paraId="12DB5CED">
      <w:pPr>
        <w:spacing w:line="400" w:lineRule="exact"/>
        <w:ind w:firstLine="420" w:firstLineChars="200"/>
        <w:rPr>
          <w:rFonts w:hint="eastAsia" w:ascii="宋体" w:hAnsi="宋体"/>
          <w:color w:val="auto"/>
          <w:szCs w:val="21"/>
        </w:rPr>
      </w:pPr>
      <w:r>
        <w:rPr>
          <w:rFonts w:hint="eastAsia" w:ascii="宋体" w:hAnsi="宋体"/>
          <w:color w:val="auto"/>
          <w:szCs w:val="21"/>
        </w:rPr>
        <w:t>（2）提供湖南省政府采购供应商资格承诺函。</w:t>
      </w:r>
    </w:p>
    <w:p w14:paraId="41FFD31F">
      <w:pPr>
        <w:spacing w:line="400" w:lineRule="exact"/>
        <w:ind w:firstLine="407" w:firstLineChars="193"/>
        <w:rPr>
          <w:rFonts w:hint="eastAsia" w:ascii="宋体" w:hAnsi="宋体"/>
          <w:color w:val="auto"/>
          <w:szCs w:val="21"/>
        </w:rPr>
      </w:pPr>
      <w:r>
        <w:rPr>
          <w:rStyle w:val="6"/>
          <w:rFonts w:ascii="宋体" w:hAnsi="宋体" w:eastAsia="宋体" w:cs="宋体"/>
          <w:b/>
          <w:bCs/>
          <w:color w:val="auto"/>
          <w:szCs w:val="21"/>
        </w:rPr>
        <w:t>2、</w:t>
      </w:r>
      <w:r>
        <w:rPr>
          <w:rFonts w:hint="eastAsia" w:ascii="宋体" w:hAnsi="宋体"/>
          <w:color w:val="auto"/>
          <w:szCs w:val="21"/>
        </w:rPr>
        <w:t>落实政府采购政策需满足的资格要求：</w:t>
      </w:r>
    </w:p>
    <w:p w14:paraId="5B7678E6">
      <w:pPr>
        <w:adjustRightInd w:val="0"/>
        <w:snapToGrid w:val="0"/>
        <w:spacing w:line="420" w:lineRule="exact"/>
        <w:ind w:firstLine="630" w:firstLineChars="300"/>
        <w:rPr>
          <w:rFonts w:hint="eastAsia" w:ascii="宋体" w:hAnsi="宋体"/>
          <w:color w:val="auto"/>
          <w:szCs w:val="21"/>
        </w:rPr>
      </w:pPr>
      <w:r>
        <w:rPr>
          <w:rFonts w:hint="eastAsia" w:ascii="宋体" w:hAnsi="宋体" w:cs="宋体"/>
          <w:iCs/>
          <w:szCs w:val="21"/>
        </w:rPr>
        <w:t>■</w:t>
      </w:r>
      <w:r>
        <w:rPr>
          <w:rFonts w:hint="eastAsia" w:ascii="宋体" w:hAnsi="宋体" w:cs="宋体"/>
          <w:szCs w:val="21"/>
        </w:rPr>
        <w:t>本项目非专门面向中小企业采购</w:t>
      </w:r>
    </w:p>
    <w:p w14:paraId="762CE1B8">
      <w:pPr>
        <w:spacing w:line="400" w:lineRule="exact"/>
        <w:ind w:firstLine="405" w:firstLineChars="193"/>
        <w:rPr>
          <w:rStyle w:val="6"/>
          <w:rFonts w:ascii="宋体" w:hAnsi="宋体" w:cs="宋体"/>
          <w:bCs/>
          <w:color w:val="auto"/>
          <w:szCs w:val="21"/>
        </w:rPr>
      </w:pPr>
      <w:r>
        <w:rPr>
          <w:rStyle w:val="6"/>
          <w:rFonts w:hint="eastAsia" w:ascii="宋体" w:hAnsi="宋体" w:cs="宋体"/>
          <w:bCs/>
          <w:color w:val="auto"/>
          <w:szCs w:val="21"/>
        </w:rPr>
        <w:sym w:font="Wingdings 2" w:char="00A3"/>
      </w:r>
      <w:r>
        <w:rPr>
          <w:rFonts w:hint="eastAsia" w:ascii="宋体" w:hAnsi="宋体" w:cs="宋体"/>
          <w:bCs/>
          <w:iCs/>
          <w:color w:val="auto"/>
          <w:szCs w:val="21"/>
        </w:rPr>
        <w:t>专门面向</w:t>
      </w:r>
      <w:r>
        <w:rPr>
          <w:rFonts w:hint="eastAsia" w:ascii="宋体" w:hAnsi="宋体" w:cs="宋体"/>
          <w:bCs/>
          <w:color w:val="auto"/>
          <w:szCs w:val="21"/>
        </w:rPr>
        <w:t>：</w:t>
      </w:r>
      <w:r>
        <w:rPr>
          <w:rStyle w:val="6"/>
          <w:rFonts w:hint="eastAsia" w:ascii="宋体" w:hAnsi="宋体" w:cs="宋体"/>
          <w:bCs/>
          <w:color w:val="auto"/>
          <w:szCs w:val="21"/>
        </w:rPr>
        <w:sym w:font="Wingdings 2" w:char="00A3"/>
      </w:r>
      <w:r>
        <w:rPr>
          <w:rFonts w:hint="eastAsia" w:ascii="宋体" w:hAnsi="宋体" w:cs="宋体"/>
          <w:bCs/>
          <w:iCs/>
          <w:color w:val="auto"/>
          <w:szCs w:val="21"/>
        </w:rPr>
        <w:t xml:space="preserve">中小企业  </w:t>
      </w:r>
      <w:r>
        <w:rPr>
          <w:rStyle w:val="6"/>
          <w:rFonts w:hint="eastAsia" w:ascii="宋体" w:hAnsi="宋体" w:cs="宋体"/>
          <w:bCs/>
          <w:color w:val="auto"/>
          <w:szCs w:val="21"/>
        </w:rPr>
        <w:sym w:font="Wingdings 2" w:char="00A3"/>
      </w:r>
      <w:r>
        <w:rPr>
          <w:rFonts w:hint="eastAsia" w:ascii="宋体" w:hAnsi="宋体" w:cs="宋体"/>
          <w:bCs/>
          <w:iCs/>
          <w:color w:val="auto"/>
          <w:szCs w:val="21"/>
        </w:rPr>
        <w:t xml:space="preserve">小微企业  </w:t>
      </w:r>
      <w:r>
        <w:rPr>
          <w:rStyle w:val="6"/>
          <w:rFonts w:hint="eastAsia" w:ascii="宋体" w:hAnsi="宋体" w:cs="宋体"/>
          <w:bCs/>
          <w:color w:val="auto"/>
          <w:szCs w:val="21"/>
        </w:rPr>
        <w:sym w:font="Wingdings 2" w:char="00A3"/>
      </w:r>
      <w:r>
        <w:rPr>
          <w:rFonts w:hint="eastAsia" w:ascii="宋体" w:hAnsi="宋体" w:cs="宋体"/>
          <w:bCs/>
          <w:iCs/>
          <w:color w:val="auto"/>
          <w:szCs w:val="21"/>
        </w:rPr>
        <w:t xml:space="preserve">监狱企业  </w:t>
      </w:r>
      <w:r>
        <w:rPr>
          <w:rStyle w:val="6"/>
          <w:rFonts w:hint="eastAsia" w:ascii="宋体" w:hAnsi="宋体" w:cs="宋体"/>
          <w:bCs/>
          <w:color w:val="auto"/>
          <w:szCs w:val="21"/>
        </w:rPr>
        <w:sym w:font="Wingdings 2" w:char="00A3"/>
      </w:r>
      <w:r>
        <w:rPr>
          <w:rFonts w:hint="eastAsia" w:ascii="宋体" w:hAnsi="宋体" w:cs="宋体"/>
          <w:bCs/>
          <w:iCs/>
          <w:color w:val="auto"/>
          <w:szCs w:val="21"/>
        </w:rPr>
        <w:t>福利性单位。</w:t>
      </w:r>
    </w:p>
    <w:p w14:paraId="00F334C8">
      <w:pPr>
        <w:spacing w:line="400" w:lineRule="exact"/>
        <w:ind w:firstLine="405" w:firstLineChars="193"/>
        <w:rPr>
          <w:rStyle w:val="6"/>
          <w:rFonts w:ascii="宋体" w:hAnsi="宋体" w:eastAsia="宋体" w:cs="宋体"/>
          <w:b/>
          <w:bCs/>
          <w:color w:val="auto"/>
          <w:szCs w:val="21"/>
        </w:rPr>
      </w:pPr>
      <w:r>
        <w:rPr>
          <w:rStyle w:val="6"/>
          <w:rFonts w:ascii="宋体" w:hAnsi="宋体" w:cs="宋体"/>
          <w:bCs/>
          <w:color w:val="auto"/>
          <w:szCs w:val="21"/>
        </w:rPr>
        <w:t>□</w:t>
      </w:r>
      <w:r>
        <w:rPr>
          <w:rFonts w:hint="eastAsia" w:ascii="宋体" w:hAnsi="宋体"/>
          <w:iCs/>
          <w:color w:val="auto"/>
          <w:szCs w:val="21"/>
        </w:rPr>
        <w:t>强制</w:t>
      </w:r>
      <w:r>
        <w:rPr>
          <w:rFonts w:hint="eastAsia" w:ascii="宋体" w:hAnsi="宋体"/>
          <w:bCs/>
          <w:color w:val="auto"/>
          <w:szCs w:val="21"/>
        </w:rPr>
        <w:t>分包：大型企业应将采购份额的</w:t>
      </w:r>
      <w:r>
        <w:rPr>
          <w:rFonts w:hint="eastAsia" w:ascii="宋体" w:hAnsi="宋体"/>
          <w:bCs/>
          <w:color w:val="auto"/>
          <w:szCs w:val="21"/>
          <w:u w:val="single"/>
        </w:rPr>
        <w:t xml:space="preserve">     /    </w:t>
      </w:r>
      <w:r>
        <w:rPr>
          <w:rFonts w:hint="eastAsia" w:ascii="宋体" w:hAnsi="宋体"/>
          <w:bCs/>
          <w:color w:val="auto"/>
          <w:szCs w:val="21"/>
        </w:rPr>
        <w:t>%分包给中小企业。</w:t>
      </w:r>
    </w:p>
    <w:p w14:paraId="56B1A5D9">
      <w:pPr>
        <w:numPr>
          <w:ilvl w:val="0"/>
          <w:numId w:val="1"/>
        </w:numPr>
        <w:spacing w:line="400" w:lineRule="exact"/>
        <w:ind w:firstLine="407" w:firstLineChars="193"/>
        <w:rPr>
          <w:rStyle w:val="6"/>
          <w:rFonts w:ascii="宋体" w:hAnsi="宋体" w:eastAsia="宋体" w:cs="宋体"/>
          <w:b/>
          <w:bCs/>
          <w:color w:val="auto"/>
          <w:szCs w:val="21"/>
        </w:rPr>
      </w:pPr>
      <w:r>
        <w:rPr>
          <w:rStyle w:val="6"/>
          <w:rFonts w:ascii="宋体" w:hAnsi="宋体" w:eastAsia="宋体" w:cs="宋体"/>
          <w:b/>
          <w:bCs/>
          <w:color w:val="auto"/>
          <w:szCs w:val="21"/>
        </w:rPr>
        <w:t>本项目的特定资格要求：</w:t>
      </w:r>
    </w:p>
    <w:p w14:paraId="37BA66E9">
      <w:pPr>
        <w:spacing w:line="400" w:lineRule="exact"/>
        <w:ind w:firstLine="422" w:firstLineChars="200"/>
        <w:rPr>
          <w:rStyle w:val="6"/>
          <w:rFonts w:hint="eastAsia" w:ascii="宋体" w:hAnsi="宋体" w:eastAsia="宋体" w:cs="宋体"/>
          <w:b/>
          <w:bCs/>
          <w:color w:val="auto"/>
          <w:szCs w:val="21"/>
          <w:lang w:val="en-US" w:eastAsia="zh-CN"/>
        </w:rPr>
      </w:pPr>
      <w:r>
        <w:rPr>
          <w:rStyle w:val="6"/>
          <w:rFonts w:hint="eastAsia" w:ascii="宋体" w:hAnsi="宋体" w:eastAsia="宋体" w:cs="宋体"/>
          <w:b/>
          <w:bCs/>
          <w:color w:val="auto"/>
          <w:szCs w:val="21"/>
          <w:lang w:val="en-US" w:eastAsia="zh-CN"/>
        </w:rPr>
        <w:t>（1）若投标人为制造商，提供相关行政主管部门颁发的《中华人民共和国特种设备生产许可证》（电梯制造（含安装、修理、改造）资质，证书须处于有效期内；</w:t>
      </w:r>
    </w:p>
    <w:p w14:paraId="4F43BD04">
      <w:pPr>
        <w:spacing w:line="400" w:lineRule="exact"/>
        <w:ind w:firstLine="422" w:firstLineChars="200"/>
        <w:rPr>
          <w:rStyle w:val="6"/>
          <w:rFonts w:hint="eastAsia" w:ascii="宋体" w:hAnsi="宋体" w:eastAsia="宋体" w:cs="宋体"/>
          <w:b/>
          <w:bCs/>
          <w:color w:val="auto"/>
          <w:szCs w:val="21"/>
          <w:lang w:val="en-US" w:eastAsia="zh-CN"/>
        </w:rPr>
      </w:pPr>
      <w:r>
        <w:rPr>
          <w:rStyle w:val="6"/>
          <w:rFonts w:hint="eastAsia" w:ascii="宋体" w:hAnsi="宋体" w:eastAsia="宋体" w:cs="宋体"/>
          <w:b/>
          <w:bCs/>
          <w:color w:val="auto"/>
          <w:szCs w:val="21"/>
          <w:lang w:val="en-US" w:eastAsia="zh-CN"/>
        </w:rPr>
        <w:t>（2）若投标人为代理商，提供相关行政主管部门颁发的《中华人民共和国特种设备生产许可证》（电梯安装（含修理、）资质，证书须处于有效期内;</w:t>
      </w:r>
    </w:p>
    <w:p w14:paraId="3BD43D5C">
      <w:pPr>
        <w:spacing w:line="400" w:lineRule="exact"/>
        <w:ind w:firstLine="422" w:firstLineChars="200"/>
        <w:rPr>
          <w:rStyle w:val="6"/>
          <w:rFonts w:hint="eastAsia" w:ascii="宋体" w:hAnsi="宋体" w:eastAsia="宋体" w:cs="宋体"/>
          <w:b/>
          <w:bCs/>
          <w:color w:val="auto"/>
          <w:szCs w:val="21"/>
          <w:lang w:val="en-US" w:eastAsia="zh-CN"/>
        </w:rPr>
      </w:pPr>
      <w:r>
        <w:rPr>
          <w:rStyle w:val="6"/>
          <w:rFonts w:hint="eastAsia" w:ascii="宋体" w:hAnsi="宋体" w:eastAsia="宋体" w:cs="宋体"/>
          <w:b/>
          <w:bCs/>
          <w:color w:val="auto"/>
          <w:szCs w:val="21"/>
          <w:lang w:val="en-US" w:eastAsia="zh-CN"/>
        </w:rPr>
        <w:t>(3)供应商具有住房和城乡建设行政主管部门颁发的建筑工程施工总承包叁级及以上资质证书，安全生产许可证处于有效期；并在人员、设备、资金等方面具备相应的施工能力;</w:t>
      </w:r>
    </w:p>
    <w:p w14:paraId="5CB7C364">
      <w:pPr>
        <w:spacing w:line="400" w:lineRule="exact"/>
        <w:ind w:firstLine="420" w:firstLineChars="200"/>
        <w:rPr>
          <w:rStyle w:val="6"/>
          <w:rFonts w:ascii="宋体" w:hAnsi="宋体" w:eastAsia="宋体"/>
          <w:color w:val="auto"/>
          <w:szCs w:val="21"/>
        </w:rPr>
      </w:pPr>
      <w:r>
        <w:rPr>
          <w:rStyle w:val="7"/>
          <w:rFonts w:hint="eastAsia" w:ascii="宋体" w:hAnsi="宋体" w:eastAsia="宋体"/>
          <w:color w:val="auto"/>
          <w:kern w:val="0"/>
        </w:rPr>
        <w:t>4</w:t>
      </w:r>
      <w:r>
        <w:rPr>
          <w:rStyle w:val="7"/>
          <w:rFonts w:ascii="宋体" w:hAnsi="宋体" w:eastAsia="宋体"/>
          <w:color w:val="auto"/>
          <w:kern w:val="0"/>
        </w:rPr>
        <w:t>、单位负责人为同一人或者存在直接控股、管理关系的不同投标人，不得参加同一合同项下的政府采购活动。</w:t>
      </w:r>
    </w:p>
    <w:p w14:paraId="664D759B">
      <w:pPr>
        <w:spacing w:line="400" w:lineRule="exact"/>
        <w:ind w:firstLine="420" w:firstLineChars="200"/>
        <w:rPr>
          <w:rStyle w:val="6"/>
          <w:rFonts w:ascii="宋体" w:hAnsi="宋体"/>
          <w:color w:val="auto"/>
          <w:szCs w:val="21"/>
        </w:rPr>
      </w:pPr>
      <w:r>
        <w:rPr>
          <w:rStyle w:val="7"/>
          <w:rFonts w:hint="eastAsia" w:hAnsi="宋体"/>
          <w:color w:val="auto"/>
          <w:kern w:val="0"/>
        </w:rPr>
        <w:t>5</w:t>
      </w:r>
      <w:r>
        <w:rPr>
          <w:rStyle w:val="7"/>
          <w:rFonts w:hAnsi="宋体"/>
          <w:color w:val="auto"/>
          <w:kern w:val="0"/>
        </w:rPr>
        <w:t>、为本采购项目提供整体设计、规范编制或者项目管理、监理、检测等服务的，不得再参加此项目的其他招标采购活动。</w:t>
      </w:r>
    </w:p>
    <w:p w14:paraId="60F0C6E5">
      <w:pPr>
        <w:spacing w:line="400" w:lineRule="exact"/>
        <w:ind w:firstLine="420" w:firstLineChars="200"/>
        <w:rPr>
          <w:rStyle w:val="7"/>
          <w:rFonts w:hint="eastAsia" w:hAnsi="宋体"/>
          <w:color w:val="auto"/>
          <w:kern w:val="0"/>
        </w:rPr>
      </w:pPr>
      <w:r>
        <w:rPr>
          <w:rStyle w:val="7"/>
          <w:rFonts w:hint="eastAsia" w:hAnsi="宋体"/>
          <w:color w:val="auto"/>
          <w:kern w:val="0"/>
        </w:rPr>
        <w:t>6</w:t>
      </w:r>
      <w:r>
        <w:rPr>
          <w:rStyle w:val="7"/>
          <w:rFonts w:hAnsi="宋体"/>
          <w:color w:val="auto"/>
          <w:kern w:val="0"/>
        </w:rPr>
        <w:t>、</w:t>
      </w:r>
      <w:r>
        <w:rPr>
          <w:rStyle w:val="7"/>
          <w:rFonts w:hint="eastAsia" w:hAnsi="宋体"/>
          <w:color w:val="auto"/>
          <w:kern w:val="0"/>
        </w:rPr>
        <w:t>对列入失信被执行人、重大税收违法案件当事人名单、政府采购严重违法失信行为记录名单的供应商拒绝参与政府采购活动（提供“信用中国”网站（www.creditchina.gov.cn）、中国政府采购网（www.ccgp.gov.cn）网上查询记录复印件加盖公章）。</w:t>
      </w:r>
    </w:p>
    <w:p w14:paraId="2EA072DD">
      <w:pPr>
        <w:spacing w:line="400" w:lineRule="exact"/>
        <w:ind w:firstLine="420" w:firstLineChars="200"/>
        <w:rPr>
          <w:rStyle w:val="7"/>
          <w:rFonts w:hAnsi="宋体"/>
          <w:color w:val="auto"/>
        </w:rPr>
      </w:pPr>
      <w:r>
        <w:rPr>
          <w:rStyle w:val="7"/>
          <w:rFonts w:hint="eastAsia" w:hAnsi="宋体"/>
          <w:bCs/>
          <w:color w:val="auto"/>
        </w:rPr>
        <w:t>7</w:t>
      </w:r>
      <w:r>
        <w:rPr>
          <w:rStyle w:val="7"/>
          <w:rFonts w:hAnsi="宋体"/>
          <w:bCs/>
          <w:color w:val="auto"/>
        </w:rPr>
        <w:t>、本次采购</w:t>
      </w:r>
      <w:r>
        <w:rPr>
          <w:rStyle w:val="7"/>
          <w:rFonts w:hint="eastAsia" w:hAnsi="宋体"/>
          <w:bCs/>
          <w:color w:val="auto"/>
          <w:lang w:val="en-US" w:eastAsia="zh-CN"/>
        </w:rPr>
        <w:t xml:space="preserve"> </w:t>
      </w:r>
      <w:r>
        <w:rPr>
          <w:rFonts w:hint="eastAsia" w:ascii="宋体" w:hAnsi="宋体" w:eastAsia="宋体"/>
          <w:szCs w:val="21"/>
          <w:highlight w:val="none"/>
          <w:u w:val="single"/>
        </w:rPr>
        <w:t>接受</w:t>
      </w:r>
      <w:r>
        <w:rPr>
          <w:rFonts w:hint="eastAsia" w:ascii="宋体" w:hAnsi="宋体" w:eastAsia="宋体"/>
          <w:szCs w:val="21"/>
          <w:highlight w:val="none"/>
          <w:u w:val="single"/>
          <w:lang w:val="en-US" w:eastAsia="zh-CN"/>
        </w:rPr>
        <w:t xml:space="preserve"> </w:t>
      </w:r>
      <w:r>
        <w:rPr>
          <w:rStyle w:val="7"/>
          <w:rFonts w:hAnsi="宋体"/>
          <w:bCs/>
          <w:color w:val="auto"/>
        </w:rPr>
        <w:t>联合体响应</w:t>
      </w:r>
      <w:r>
        <w:rPr>
          <w:rStyle w:val="7"/>
          <w:rFonts w:hAnsi="宋体"/>
          <w:color w:val="auto"/>
        </w:rPr>
        <w:t>；</w:t>
      </w:r>
    </w:p>
    <w:p w14:paraId="0C10C1F6">
      <w:pPr>
        <w:spacing w:line="400" w:lineRule="exact"/>
        <w:ind w:firstLine="422" w:firstLineChars="200"/>
        <w:rPr>
          <w:rStyle w:val="7"/>
          <w:rFonts w:hAnsi="宋体"/>
          <w:b/>
          <w:bCs/>
          <w:color w:val="auto"/>
        </w:rPr>
      </w:pPr>
      <w:r>
        <w:rPr>
          <w:rStyle w:val="7"/>
          <w:rFonts w:hint="eastAsia" w:ascii="宋体" w:hAnsi="宋体"/>
          <w:b/>
          <w:bCs/>
          <w:color w:val="auto"/>
          <w:szCs w:val="21"/>
          <w:lang w:val="en-US" w:eastAsia="zh-CN"/>
        </w:rPr>
        <w:t>注：</w:t>
      </w:r>
      <w:r>
        <w:rPr>
          <w:rStyle w:val="7"/>
          <w:rFonts w:ascii="宋体" w:hAnsi="宋体"/>
          <w:b/>
          <w:bCs/>
          <w:color w:val="auto"/>
          <w:szCs w:val="21"/>
        </w:rPr>
        <w:t>资格审查方式实行开标后资格审查。</w:t>
      </w:r>
    </w:p>
    <w:p w14:paraId="470F83BC">
      <w:pPr>
        <w:spacing w:line="360" w:lineRule="auto"/>
        <w:rPr>
          <w:rFonts w:hint="eastAsia" w:ascii="宋体" w:hAnsi="宋体" w:cs="宋体"/>
          <w:b/>
          <w:bCs/>
        </w:rPr>
      </w:pPr>
      <w:r>
        <w:rPr>
          <w:rFonts w:hint="eastAsia" w:ascii="宋体" w:hAnsi="宋体" w:cs="宋体"/>
          <w:b/>
          <w:bCs/>
          <w:lang w:val="en-US" w:eastAsia="zh-CN"/>
        </w:rPr>
        <w:t>五</w:t>
      </w:r>
      <w:r>
        <w:rPr>
          <w:rFonts w:hint="eastAsia" w:ascii="宋体" w:hAnsi="宋体" w:cs="宋体"/>
          <w:b/>
          <w:bCs/>
        </w:rPr>
        <w:t>、招标文件的发售及获取</w:t>
      </w:r>
    </w:p>
    <w:p w14:paraId="3EB07449">
      <w:pPr>
        <w:spacing w:line="360" w:lineRule="auto"/>
        <w:ind w:firstLine="630" w:firstLineChars="300"/>
        <w:rPr>
          <w:rFonts w:hint="eastAsia" w:ascii="宋体" w:hAnsi="宋体" w:cs="宋体"/>
        </w:rPr>
      </w:pPr>
      <w:bookmarkStart w:id="3" w:name="_Toc28359015"/>
      <w:bookmarkStart w:id="4" w:name="_Toc28359092"/>
      <w:r>
        <w:rPr>
          <w:rFonts w:hint="eastAsia" w:ascii="宋体" w:hAnsi="宋体" w:cs="宋体"/>
        </w:rPr>
        <w:t>1、凡有意参与投标的投标人持以下证明材料：①公司法人或委托人携带法人身份证明及本人身份证，授权委托书。</w:t>
      </w:r>
    </w:p>
    <w:p w14:paraId="4C0948C0">
      <w:pPr>
        <w:spacing w:line="360" w:lineRule="auto"/>
        <w:ind w:firstLine="630" w:firstLineChars="300"/>
        <w:rPr>
          <w:rFonts w:hint="eastAsia" w:ascii="宋体" w:hAnsi="宋体" w:cs="宋体"/>
        </w:rPr>
      </w:pPr>
      <w:r>
        <w:rPr>
          <w:rFonts w:hint="eastAsia" w:ascii="宋体" w:hAnsi="宋体" w:cs="宋体"/>
        </w:rPr>
        <w:t>②营业执照，资质证书，安全生产许可证复印件，所有复印件必须加盖公章。</w:t>
      </w:r>
    </w:p>
    <w:p w14:paraId="3C5E6E11">
      <w:pPr>
        <w:numPr>
          <w:ilvl w:val="0"/>
          <w:numId w:val="2"/>
        </w:numPr>
        <w:spacing w:line="360" w:lineRule="auto"/>
        <w:ind w:firstLine="632" w:firstLineChars="300"/>
        <w:rPr>
          <w:rFonts w:hint="eastAsia" w:ascii="宋体" w:hAnsi="宋体" w:cs="宋体"/>
        </w:rPr>
      </w:pPr>
      <w:r>
        <w:rPr>
          <w:rFonts w:hint="eastAsia" w:ascii="宋体" w:hAnsi="宋体" w:cs="宋体"/>
          <w:b/>
          <w:bCs/>
          <w:lang w:eastAsia="zh-CN"/>
        </w:rPr>
        <w:t>于202</w:t>
      </w:r>
      <w:r>
        <w:rPr>
          <w:rFonts w:hint="eastAsia" w:ascii="宋体" w:hAnsi="宋体" w:cs="宋体"/>
          <w:b/>
          <w:bCs/>
          <w:lang w:val="en-US" w:eastAsia="zh-CN"/>
        </w:rPr>
        <w:t>6</w:t>
      </w:r>
      <w:r>
        <w:rPr>
          <w:rFonts w:hint="eastAsia" w:ascii="宋体" w:hAnsi="宋体" w:cs="宋体"/>
          <w:b/>
          <w:bCs/>
          <w:lang w:eastAsia="zh-CN"/>
        </w:rPr>
        <w:t xml:space="preserve">年 </w:t>
      </w:r>
      <w:r>
        <w:rPr>
          <w:rFonts w:hint="eastAsia" w:ascii="宋体" w:hAnsi="宋体" w:cs="宋体"/>
          <w:b/>
          <w:bCs/>
          <w:lang w:val="en-US" w:eastAsia="zh-CN"/>
        </w:rPr>
        <w:t>04</w:t>
      </w:r>
      <w:r>
        <w:rPr>
          <w:rFonts w:hint="eastAsia" w:ascii="宋体" w:hAnsi="宋体" w:cs="宋体"/>
          <w:b/>
          <w:bCs/>
          <w:lang w:eastAsia="zh-CN"/>
        </w:rPr>
        <w:t>月</w:t>
      </w:r>
      <w:r>
        <w:rPr>
          <w:rFonts w:hint="eastAsia" w:ascii="宋体" w:hAnsi="宋体" w:cs="宋体"/>
          <w:b/>
          <w:bCs/>
          <w:lang w:val="en-US" w:eastAsia="zh-CN"/>
        </w:rPr>
        <w:t xml:space="preserve"> 17</w:t>
      </w:r>
      <w:r>
        <w:rPr>
          <w:rFonts w:hint="eastAsia" w:ascii="宋体" w:hAnsi="宋体" w:cs="宋体"/>
          <w:b/>
          <w:bCs/>
          <w:lang w:eastAsia="zh-CN"/>
        </w:rPr>
        <w:t>日至202</w:t>
      </w:r>
      <w:r>
        <w:rPr>
          <w:rFonts w:hint="eastAsia" w:ascii="宋体" w:hAnsi="宋体" w:cs="宋体"/>
          <w:b/>
          <w:bCs/>
          <w:lang w:val="en-US" w:eastAsia="zh-CN"/>
        </w:rPr>
        <w:t>6</w:t>
      </w:r>
      <w:r>
        <w:rPr>
          <w:rFonts w:hint="eastAsia" w:ascii="宋体" w:hAnsi="宋体" w:cs="宋体"/>
          <w:b/>
          <w:bCs/>
          <w:lang w:eastAsia="zh-CN"/>
        </w:rPr>
        <w:t>年</w:t>
      </w:r>
      <w:r>
        <w:rPr>
          <w:rFonts w:hint="eastAsia" w:ascii="宋体" w:hAnsi="宋体" w:cs="宋体"/>
          <w:b/>
          <w:bCs/>
          <w:lang w:val="en-US" w:eastAsia="zh-CN"/>
        </w:rPr>
        <w:t>04</w:t>
      </w:r>
      <w:r>
        <w:rPr>
          <w:rFonts w:hint="eastAsia" w:ascii="宋体" w:hAnsi="宋体" w:cs="宋体"/>
          <w:b/>
          <w:bCs/>
          <w:lang w:eastAsia="zh-CN"/>
        </w:rPr>
        <w:t xml:space="preserve">月 </w:t>
      </w:r>
      <w:r>
        <w:rPr>
          <w:rFonts w:hint="eastAsia" w:ascii="宋体" w:hAnsi="宋体" w:cs="宋体"/>
          <w:b/>
          <w:bCs/>
          <w:lang w:val="en-US" w:eastAsia="zh-CN"/>
        </w:rPr>
        <w:t>24</w:t>
      </w:r>
      <w:r>
        <w:rPr>
          <w:rFonts w:hint="eastAsia" w:ascii="宋体" w:hAnsi="宋体" w:cs="宋体"/>
          <w:b/>
          <w:bCs/>
          <w:lang w:eastAsia="zh-CN"/>
        </w:rPr>
        <w:t>日上午9:00-11：30，下午15:00-17：00（北京时间，</w:t>
      </w:r>
      <w:r>
        <w:rPr>
          <w:rFonts w:hint="eastAsia" w:ascii="宋体" w:hAnsi="宋体" w:cs="宋体"/>
          <w:b/>
          <w:bCs/>
          <w:lang w:val="en-US" w:eastAsia="zh-CN"/>
        </w:rPr>
        <w:t>节假日除外</w:t>
      </w:r>
      <w:r>
        <w:rPr>
          <w:rFonts w:hint="eastAsia" w:ascii="宋体" w:hAnsi="宋体" w:cs="宋体"/>
          <w:lang w:eastAsia="zh-CN"/>
        </w:rPr>
        <w:t>）到</w:t>
      </w:r>
      <w:r>
        <w:rPr>
          <w:rFonts w:hint="eastAsia" w:ascii="宋体" w:hAnsi="宋体" w:cs="宋体"/>
          <w:b/>
          <w:bCs/>
          <w:lang w:eastAsia="zh-CN"/>
        </w:rPr>
        <w:t>中大国信工程管理有限公司（冷水江市布溪观澜半岛1502）报名</w:t>
      </w:r>
      <w:r>
        <w:rPr>
          <w:rFonts w:hint="eastAsia" w:ascii="宋体" w:hAnsi="宋体" w:cs="宋体"/>
          <w:lang w:eastAsia="zh-CN"/>
        </w:rPr>
        <w:t>并获取招标文件（以上资料提供复印件2套），</w:t>
      </w:r>
      <w:r>
        <w:rPr>
          <w:rFonts w:hint="eastAsia" w:ascii="宋体" w:hAnsi="宋体" w:cs="宋体"/>
        </w:rPr>
        <w:t>逾期不予办理。</w:t>
      </w:r>
    </w:p>
    <w:p w14:paraId="03C6A84B">
      <w:pPr>
        <w:numPr>
          <w:ilvl w:val="0"/>
          <w:numId w:val="0"/>
        </w:numPr>
        <w:spacing w:line="360" w:lineRule="auto"/>
        <w:ind w:firstLine="630" w:firstLineChars="300"/>
        <w:rPr>
          <w:rFonts w:hint="eastAsia" w:ascii="宋体" w:hAnsi="宋体" w:cs="宋体"/>
        </w:rPr>
      </w:pPr>
      <w:r>
        <w:rPr>
          <w:rFonts w:hint="eastAsia" w:ascii="宋体" w:hAnsi="宋体" w:cs="宋体"/>
        </w:rPr>
        <w:t>3、招标文件每套售价人民币肆百元整，逾期不予办理，招标文件售后不退。</w:t>
      </w:r>
    </w:p>
    <w:p w14:paraId="63F28EF1">
      <w:pPr>
        <w:spacing w:line="360" w:lineRule="auto"/>
        <w:rPr>
          <w:rFonts w:ascii="宋体" w:cs="宋体"/>
          <w:b/>
          <w:bCs/>
        </w:rPr>
      </w:pPr>
      <w:r>
        <w:rPr>
          <w:rFonts w:hint="eastAsia" w:ascii="宋体" w:hAnsi="宋体" w:cs="宋体"/>
          <w:b/>
          <w:bCs/>
          <w:lang w:val="en-US" w:eastAsia="zh-CN"/>
        </w:rPr>
        <w:t>六</w:t>
      </w:r>
      <w:r>
        <w:rPr>
          <w:rFonts w:hint="eastAsia" w:ascii="宋体" w:hAnsi="宋体" w:cs="宋体"/>
          <w:b/>
          <w:bCs/>
        </w:rPr>
        <w:t>、投标截止时间、开标时间</w:t>
      </w:r>
      <w:bookmarkEnd w:id="3"/>
      <w:bookmarkEnd w:id="4"/>
      <w:r>
        <w:rPr>
          <w:rFonts w:hint="eastAsia" w:ascii="宋体" w:hAnsi="宋体" w:cs="宋体"/>
          <w:b/>
          <w:bCs/>
        </w:rPr>
        <w:t xml:space="preserve">及方式 </w:t>
      </w:r>
    </w:p>
    <w:p w14:paraId="2AB6D604">
      <w:pPr>
        <w:spacing w:line="360" w:lineRule="auto"/>
        <w:ind w:firstLine="420" w:firstLineChars="200"/>
        <w:rPr>
          <w:rFonts w:ascii="宋体" w:hAnsi="宋体" w:cs="宋体"/>
        </w:rPr>
      </w:pPr>
      <w:r>
        <w:rPr>
          <w:rFonts w:ascii="宋体" w:hAnsi="宋体" w:cs="宋体"/>
        </w:rPr>
        <w:t>1</w:t>
      </w:r>
      <w:r>
        <w:rPr>
          <w:rFonts w:hint="eastAsia" w:ascii="宋体" w:hAnsi="宋体" w:cs="宋体"/>
        </w:rPr>
        <w:t>、提交投标文件的截止时间：</w:t>
      </w:r>
      <w:r>
        <w:rPr>
          <w:rFonts w:hint="eastAsia" w:ascii="宋体" w:hAnsi="宋体" w:cs="宋体"/>
          <w:b/>
          <w:bCs/>
          <w:u w:val="single"/>
        </w:rPr>
        <w:t>202</w:t>
      </w:r>
      <w:r>
        <w:rPr>
          <w:rFonts w:hint="eastAsia" w:ascii="宋体" w:hAnsi="宋体" w:cs="宋体"/>
          <w:b/>
          <w:bCs/>
          <w:u w:val="single"/>
          <w:lang w:val="en-US" w:eastAsia="zh-CN"/>
        </w:rPr>
        <w:t>6</w:t>
      </w:r>
      <w:r>
        <w:rPr>
          <w:rFonts w:hint="eastAsia" w:ascii="宋体" w:hAnsi="宋体" w:cs="宋体"/>
          <w:b/>
          <w:bCs/>
          <w:u w:val="single"/>
        </w:rPr>
        <w:t>年</w:t>
      </w:r>
      <w:r>
        <w:rPr>
          <w:rFonts w:hint="eastAsia" w:ascii="宋体" w:hAnsi="宋体" w:cs="宋体"/>
          <w:b/>
          <w:bCs/>
          <w:u w:val="single"/>
          <w:lang w:val="en-US" w:eastAsia="zh-CN"/>
        </w:rPr>
        <w:t>4</w:t>
      </w:r>
      <w:r>
        <w:rPr>
          <w:rFonts w:hint="eastAsia" w:ascii="宋体" w:hAnsi="宋体" w:cs="宋体"/>
          <w:b/>
          <w:bCs/>
          <w:u w:val="single"/>
        </w:rPr>
        <w:t>月</w:t>
      </w:r>
      <w:r>
        <w:rPr>
          <w:rFonts w:hint="eastAsia" w:ascii="宋体" w:hAnsi="宋体" w:cs="宋体"/>
          <w:b/>
          <w:bCs/>
          <w:u w:val="single"/>
          <w:lang w:val="en-US" w:eastAsia="zh-CN"/>
        </w:rPr>
        <w:t xml:space="preserve">27 </w:t>
      </w:r>
      <w:r>
        <w:rPr>
          <w:rFonts w:hint="eastAsia" w:ascii="宋体" w:hAnsi="宋体" w:cs="宋体"/>
          <w:b/>
          <w:bCs/>
          <w:u w:val="single"/>
        </w:rPr>
        <w:t>日</w:t>
      </w:r>
      <w:r>
        <w:rPr>
          <w:rFonts w:hint="eastAsia" w:ascii="宋体" w:hAnsi="宋体" w:cs="宋体"/>
          <w:b/>
          <w:bCs/>
          <w:u w:val="single"/>
          <w:lang w:val="en-US" w:eastAsia="zh-CN"/>
        </w:rPr>
        <w:t>09</w:t>
      </w:r>
      <w:r>
        <w:rPr>
          <w:rFonts w:hint="eastAsia" w:ascii="宋体" w:hAnsi="宋体" w:cs="宋体"/>
          <w:b/>
          <w:bCs/>
          <w:u w:val="single"/>
        </w:rPr>
        <w:t>点</w:t>
      </w:r>
      <w:r>
        <w:rPr>
          <w:rFonts w:hint="eastAsia" w:ascii="宋体" w:hAnsi="宋体" w:cs="宋体"/>
          <w:b/>
          <w:bCs/>
          <w:u w:val="single"/>
          <w:lang w:val="en-US" w:eastAsia="zh-CN"/>
        </w:rPr>
        <w:t>3</w:t>
      </w:r>
      <w:r>
        <w:rPr>
          <w:rFonts w:hint="eastAsia" w:ascii="宋体" w:hAnsi="宋体" w:cs="宋体"/>
          <w:b/>
          <w:bCs/>
          <w:u w:val="single"/>
        </w:rPr>
        <w:t>0分</w:t>
      </w:r>
      <w:r>
        <w:rPr>
          <w:rFonts w:hint="eastAsia" w:ascii="宋体" w:hAnsi="宋体" w:cs="宋体"/>
          <w:b/>
          <w:bCs/>
        </w:rPr>
        <w:t>（北京时间）</w:t>
      </w:r>
      <w:r>
        <w:rPr>
          <w:rFonts w:hint="eastAsia" w:ascii="宋体" w:hAnsi="宋体" w:cs="宋体"/>
        </w:rPr>
        <w:t>；</w:t>
      </w:r>
    </w:p>
    <w:p w14:paraId="110B7B03">
      <w:pPr>
        <w:spacing w:line="360" w:lineRule="auto"/>
        <w:ind w:left="420" w:leftChars="200"/>
        <w:rPr>
          <w:rFonts w:hint="eastAsia" w:ascii="宋体" w:hAnsi="宋体" w:cs="宋体"/>
        </w:rPr>
      </w:pPr>
      <w:r>
        <w:rPr>
          <w:rFonts w:hint="eastAsia" w:ascii="宋体" w:hAnsi="宋体" w:cs="宋体"/>
        </w:rPr>
        <w:t>2、投标文件递交及开标地点：</w:t>
      </w:r>
      <w:r>
        <w:rPr>
          <w:rFonts w:hint="eastAsia" w:ascii="宋体" w:hAnsi="宋体" w:cs="宋体"/>
          <w:lang w:eastAsia="zh-CN"/>
        </w:rPr>
        <w:t>中大国信工程管理有限公司</w:t>
      </w:r>
      <w:r>
        <w:rPr>
          <w:rFonts w:hint="eastAsia" w:ascii="宋体" w:hAnsi="宋体" w:cs="宋体"/>
        </w:rPr>
        <w:t>（冷水江市布溪观澜半岛1502）。</w:t>
      </w:r>
    </w:p>
    <w:p w14:paraId="76285DB8">
      <w:pPr>
        <w:spacing w:line="360" w:lineRule="auto"/>
        <w:ind w:left="420" w:leftChars="200"/>
        <w:rPr>
          <w:rFonts w:hint="eastAsia" w:ascii="宋体" w:hAnsi="宋体" w:cs="宋体"/>
        </w:rPr>
      </w:pPr>
      <w:r>
        <w:rPr>
          <w:rFonts w:hint="eastAsia" w:ascii="宋体" w:hAnsi="宋体" w:cs="宋体"/>
        </w:rPr>
        <w:t>3、开标时间：</w:t>
      </w:r>
      <w:r>
        <w:rPr>
          <w:rFonts w:hint="eastAsia" w:ascii="宋体" w:hAnsi="宋体" w:cs="宋体"/>
          <w:b/>
          <w:bCs/>
          <w:u w:val="single"/>
        </w:rPr>
        <w:t>202</w:t>
      </w:r>
      <w:r>
        <w:rPr>
          <w:rFonts w:hint="eastAsia" w:ascii="宋体" w:hAnsi="宋体" w:cs="宋体"/>
          <w:b/>
          <w:bCs/>
          <w:u w:val="single"/>
          <w:lang w:val="en-US" w:eastAsia="zh-CN"/>
        </w:rPr>
        <w:t>6</w:t>
      </w:r>
      <w:r>
        <w:rPr>
          <w:rFonts w:hint="eastAsia" w:ascii="宋体" w:hAnsi="宋体" w:cs="宋体"/>
          <w:b/>
          <w:bCs/>
          <w:u w:val="single"/>
        </w:rPr>
        <w:t>年</w:t>
      </w:r>
      <w:r>
        <w:rPr>
          <w:rFonts w:hint="eastAsia" w:ascii="宋体" w:hAnsi="宋体" w:cs="宋体"/>
          <w:b/>
          <w:bCs/>
          <w:u w:val="single"/>
          <w:lang w:val="en-US" w:eastAsia="zh-CN"/>
        </w:rPr>
        <w:t>4</w:t>
      </w:r>
      <w:r>
        <w:rPr>
          <w:rFonts w:hint="eastAsia" w:ascii="宋体" w:hAnsi="宋体" w:cs="宋体"/>
          <w:b/>
          <w:bCs/>
          <w:u w:val="single"/>
        </w:rPr>
        <w:t>月</w:t>
      </w:r>
      <w:r>
        <w:rPr>
          <w:rFonts w:hint="eastAsia" w:ascii="宋体" w:hAnsi="宋体" w:cs="宋体"/>
          <w:b/>
          <w:bCs/>
          <w:u w:val="single"/>
          <w:lang w:val="en-US" w:eastAsia="zh-CN"/>
        </w:rPr>
        <w:t>27</w:t>
      </w:r>
      <w:r>
        <w:rPr>
          <w:rFonts w:hint="eastAsia" w:ascii="宋体" w:hAnsi="宋体" w:cs="宋体"/>
          <w:b/>
          <w:bCs/>
          <w:u w:val="single"/>
        </w:rPr>
        <w:t>日</w:t>
      </w:r>
      <w:r>
        <w:rPr>
          <w:rFonts w:hint="eastAsia" w:ascii="宋体" w:hAnsi="宋体" w:cs="宋体"/>
          <w:b/>
          <w:bCs/>
          <w:u w:val="single"/>
          <w:lang w:val="en-US" w:eastAsia="zh-CN"/>
        </w:rPr>
        <w:t>09</w:t>
      </w:r>
      <w:r>
        <w:rPr>
          <w:rFonts w:hint="eastAsia" w:ascii="宋体" w:hAnsi="宋体" w:cs="宋体"/>
          <w:b/>
          <w:bCs/>
          <w:u w:val="single"/>
        </w:rPr>
        <w:t>点</w:t>
      </w:r>
      <w:r>
        <w:rPr>
          <w:rFonts w:hint="eastAsia" w:ascii="宋体" w:hAnsi="宋体" w:cs="宋体"/>
          <w:b/>
          <w:bCs/>
          <w:u w:val="single"/>
          <w:lang w:val="en-US" w:eastAsia="zh-CN"/>
        </w:rPr>
        <w:t>3</w:t>
      </w:r>
      <w:r>
        <w:rPr>
          <w:rFonts w:hint="eastAsia" w:ascii="宋体" w:hAnsi="宋体" w:cs="宋体"/>
          <w:b/>
          <w:bCs/>
          <w:u w:val="single"/>
        </w:rPr>
        <w:t>0分（北京时间）</w:t>
      </w:r>
      <w:r>
        <w:rPr>
          <w:rFonts w:hint="eastAsia" w:ascii="宋体" w:hAnsi="宋体" w:cs="宋体"/>
        </w:rPr>
        <w:t>；</w:t>
      </w:r>
    </w:p>
    <w:p w14:paraId="1E7A75D7">
      <w:pPr>
        <w:spacing w:line="360" w:lineRule="auto"/>
        <w:ind w:left="420" w:leftChars="200"/>
        <w:rPr>
          <w:rFonts w:hint="eastAsia" w:ascii="宋体" w:hAnsi="宋体" w:cs="宋体"/>
        </w:rPr>
      </w:pPr>
      <w:r>
        <w:rPr>
          <w:rFonts w:hint="eastAsia" w:ascii="宋体" w:hAnsi="宋体" w:cs="宋体"/>
        </w:rPr>
        <w:t>4、开标地点：</w:t>
      </w:r>
      <w:r>
        <w:rPr>
          <w:rFonts w:hint="eastAsia" w:ascii="宋体" w:hAnsi="宋体" w:cs="宋体"/>
          <w:lang w:eastAsia="zh-CN"/>
        </w:rPr>
        <w:t>中大国信工程管理有限公司</w:t>
      </w:r>
      <w:r>
        <w:rPr>
          <w:rFonts w:hint="eastAsia" w:ascii="宋体" w:hAnsi="宋体" w:cs="宋体"/>
        </w:rPr>
        <w:t>（冷水江市布溪观澜半岛1502）；</w:t>
      </w:r>
    </w:p>
    <w:p w14:paraId="78D902A0">
      <w:pPr>
        <w:spacing w:line="360" w:lineRule="auto"/>
        <w:ind w:left="420" w:leftChars="200"/>
        <w:rPr>
          <w:rFonts w:hint="eastAsia" w:ascii="宋体" w:hAnsi="宋体" w:cs="宋体"/>
        </w:rPr>
      </w:pPr>
      <w:r>
        <w:rPr>
          <w:rFonts w:hint="eastAsia" w:ascii="宋体" w:hAnsi="宋体" w:cs="宋体"/>
        </w:rPr>
        <w:t>5、逾期送达的或者未送达指定地点的投标文件，代理机构不予受理。</w:t>
      </w:r>
    </w:p>
    <w:p w14:paraId="727A88E8">
      <w:pPr>
        <w:spacing w:line="360" w:lineRule="auto"/>
        <w:rPr>
          <w:rFonts w:hint="eastAsia" w:ascii="宋体" w:hAnsi="宋体" w:cs="宋体"/>
          <w:b/>
          <w:bCs/>
        </w:rPr>
      </w:pPr>
      <w:r>
        <w:rPr>
          <w:rFonts w:hint="eastAsia" w:ascii="宋体" w:hAnsi="宋体" w:cs="宋体"/>
          <w:b/>
          <w:bCs/>
          <w:lang w:val="en-US" w:eastAsia="zh-CN"/>
        </w:rPr>
        <w:t>七</w:t>
      </w:r>
      <w:r>
        <w:rPr>
          <w:rFonts w:hint="eastAsia" w:ascii="宋体" w:hAnsi="宋体" w:cs="宋体"/>
          <w:b/>
          <w:bCs/>
        </w:rPr>
        <w:t>、公告发布指定媒体</w:t>
      </w:r>
    </w:p>
    <w:p w14:paraId="54A0DB7E">
      <w:pPr>
        <w:spacing w:line="360" w:lineRule="auto"/>
        <w:ind w:firstLine="420" w:firstLineChars="200"/>
        <w:rPr>
          <w:rFonts w:hint="eastAsia" w:ascii="宋体" w:hAnsi="宋体" w:cs="宋体"/>
        </w:rPr>
      </w:pPr>
      <w:bookmarkStart w:id="5" w:name="_Toc35393626"/>
      <w:bookmarkStart w:id="6" w:name="_Toc35393795"/>
      <w:r>
        <w:rPr>
          <w:rFonts w:hint="eastAsia" w:ascii="宋体" w:hAnsi="宋体" w:cs="宋体"/>
          <w:lang w:val="en-US" w:eastAsia="zh-CN"/>
        </w:rPr>
        <w:t>1、</w:t>
      </w:r>
      <w:r>
        <w:rPr>
          <w:rFonts w:hint="eastAsia" w:ascii="宋体" w:hAnsi="宋体" w:cs="宋体"/>
        </w:rPr>
        <w:t>本次招标公告在</w:t>
      </w:r>
      <w:r>
        <w:rPr>
          <w:rFonts w:hint="eastAsia" w:ascii="宋体" w:hAnsi="宋体" w:cs="宋体"/>
          <w:highlight w:val="none"/>
          <w:lang w:val="en-US" w:eastAsia="zh-CN"/>
        </w:rPr>
        <w:t xml:space="preserve"> </w:t>
      </w:r>
      <w:r>
        <w:rPr>
          <w:rFonts w:hint="eastAsia" w:ascii="宋体" w:hAnsi="宋体" w:cs="宋体"/>
          <w:highlight w:val="none"/>
          <w:u w:val="single"/>
        </w:rPr>
        <w:t>中国招标投标公共服务平台</w:t>
      </w:r>
      <w:r>
        <w:rPr>
          <w:rFonts w:hint="eastAsia" w:ascii="宋体" w:hAnsi="宋体" w:cs="宋体"/>
          <w:highlight w:val="none"/>
          <w:u w:val="single"/>
          <w:lang w:eastAsia="zh-CN"/>
        </w:rPr>
        <w:t>、</w:t>
      </w:r>
      <w:r>
        <w:rPr>
          <w:rFonts w:hint="eastAsia" w:ascii="宋体" w:hAnsi="宋体" w:cs="宋体"/>
          <w:highlight w:val="none"/>
          <w:u w:val="single"/>
          <w:lang w:val="en-US" w:eastAsia="zh-CN"/>
        </w:rPr>
        <w:t xml:space="preserve">冷水江市人民政府门户网 </w:t>
      </w:r>
      <w:r>
        <w:rPr>
          <w:rFonts w:hint="eastAsia" w:ascii="宋体" w:hAnsi="宋体" w:cs="宋体"/>
        </w:rPr>
        <w:t>发布。</w:t>
      </w:r>
      <w:bookmarkEnd w:id="5"/>
      <w:bookmarkEnd w:id="6"/>
      <w:r>
        <w:rPr>
          <w:rFonts w:hint="eastAsia" w:ascii="宋体" w:hAnsi="宋体" w:cs="宋体"/>
        </w:rPr>
        <w:t>公告期限从本招标公告发布之日起5个工作日。</w:t>
      </w:r>
    </w:p>
    <w:p w14:paraId="49E2E587">
      <w:pPr>
        <w:spacing w:line="360" w:lineRule="auto"/>
        <w:ind w:firstLine="420" w:firstLineChars="200"/>
        <w:rPr>
          <w:rFonts w:hint="eastAsia" w:ascii="宋体" w:hAnsi="宋体" w:cs="宋体"/>
          <w:b/>
          <w:bCs/>
        </w:rPr>
      </w:pPr>
      <w:r>
        <w:rPr>
          <w:rFonts w:hint="eastAsia" w:ascii="宋体" w:hAnsi="宋体" w:cs="宋体"/>
        </w:rPr>
        <w:t>2、在其他媒体发布的招标公告，公告内容以本招标公告指定媒体发布的公告为准；公告期限自本招标公告指定媒体最先发布公告之日起算。</w:t>
      </w:r>
    </w:p>
    <w:p w14:paraId="43FA0BDF">
      <w:pPr>
        <w:spacing w:line="360" w:lineRule="auto"/>
        <w:rPr>
          <w:rFonts w:ascii="宋体" w:cs="宋体"/>
          <w:b/>
          <w:bCs/>
        </w:rPr>
      </w:pPr>
      <w:r>
        <w:rPr>
          <w:rFonts w:hint="eastAsia" w:ascii="宋体" w:hAnsi="宋体" w:cs="宋体"/>
          <w:b/>
          <w:bCs/>
          <w:lang w:val="en-US" w:eastAsia="zh-CN"/>
        </w:rPr>
        <w:t>八</w:t>
      </w:r>
      <w:r>
        <w:rPr>
          <w:rFonts w:hint="eastAsia" w:ascii="宋体" w:hAnsi="宋体" w:cs="宋体"/>
          <w:b/>
          <w:bCs/>
        </w:rPr>
        <w:t>、采购人、采购代理机构的名称、地址和联系方式。</w:t>
      </w:r>
    </w:p>
    <w:p w14:paraId="5279A9EB">
      <w:pPr>
        <w:spacing w:line="360" w:lineRule="auto"/>
        <w:ind w:firstLine="422" w:firstLineChars="200"/>
        <w:rPr>
          <w:rFonts w:hint="eastAsia" w:ascii="宋体" w:hAnsi="宋体" w:cs="宋体"/>
          <w:b/>
          <w:bCs/>
        </w:rPr>
      </w:pPr>
      <w:r>
        <w:rPr>
          <w:rFonts w:hint="eastAsia" w:ascii="宋体" w:hAnsi="宋体" w:cs="宋体"/>
          <w:b/>
          <w:bCs/>
        </w:rPr>
        <w:t>1、采购人信息</w:t>
      </w:r>
    </w:p>
    <w:p w14:paraId="7F57C02A">
      <w:pPr>
        <w:spacing w:line="360" w:lineRule="auto"/>
        <w:ind w:firstLine="420" w:firstLineChars="200"/>
        <w:rPr>
          <w:rFonts w:hint="eastAsia" w:ascii="宋体" w:hAnsi="宋体" w:eastAsia="宋体" w:cs="宋体"/>
          <w:lang w:eastAsia="zh-CN"/>
        </w:rPr>
      </w:pPr>
      <w:r>
        <w:rPr>
          <w:rFonts w:hint="eastAsia" w:ascii="宋体" w:hAnsi="宋体" w:cs="宋体"/>
        </w:rPr>
        <w:t>（1）名 称：</w:t>
      </w:r>
      <w:r>
        <w:rPr>
          <w:rFonts w:hint="eastAsia" w:ascii="宋体" w:hAnsi="宋体" w:cs="宋体"/>
          <w:lang w:eastAsia="zh-CN"/>
        </w:rPr>
        <w:t>冷水江市人民检察院</w:t>
      </w:r>
    </w:p>
    <w:p w14:paraId="004124E3">
      <w:pPr>
        <w:spacing w:line="360" w:lineRule="auto"/>
        <w:ind w:firstLine="420" w:firstLineChars="200"/>
        <w:rPr>
          <w:rFonts w:hint="eastAsia" w:ascii="宋体" w:hAnsi="宋体" w:eastAsia="宋体" w:cs="宋体"/>
          <w:lang w:val="en-US" w:eastAsia="zh-CN"/>
        </w:rPr>
      </w:pPr>
      <w:r>
        <w:rPr>
          <w:rFonts w:hint="eastAsia" w:ascii="宋体" w:hAnsi="宋体" w:cs="宋体"/>
        </w:rPr>
        <w:t>（2）地 址：</w:t>
      </w:r>
      <w:r>
        <w:rPr>
          <w:rFonts w:hint="eastAsia" w:ascii="宋体" w:hAnsi="宋体" w:cs="宋体"/>
          <w:lang w:eastAsia="zh-CN"/>
        </w:rPr>
        <w:t>娄底市冷水江市布溪街道青园路200号</w:t>
      </w:r>
    </w:p>
    <w:p w14:paraId="08E8BA16">
      <w:pPr>
        <w:spacing w:line="360" w:lineRule="auto"/>
        <w:ind w:left="420" w:leftChars="200"/>
        <w:rPr>
          <w:rFonts w:hint="default" w:ascii="宋体" w:hAnsi="宋体" w:eastAsia="宋体" w:cs="宋体"/>
          <w:highlight w:val="none"/>
          <w:lang w:val="en-US" w:eastAsia="zh-CN"/>
        </w:rPr>
      </w:pPr>
      <w:r>
        <w:rPr>
          <w:rFonts w:hint="eastAsia" w:ascii="宋体" w:hAnsi="宋体" w:cs="宋体"/>
          <w:highlight w:val="none"/>
        </w:rPr>
        <w:t>（3）联系人：</w:t>
      </w:r>
      <w:r>
        <w:rPr>
          <w:rFonts w:hint="eastAsia" w:ascii="宋体" w:hAnsi="宋体" w:cs="宋体"/>
          <w:highlight w:val="none"/>
          <w:lang w:val="en-US" w:eastAsia="zh-CN"/>
        </w:rPr>
        <w:t>杨女士</w:t>
      </w:r>
    </w:p>
    <w:p w14:paraId="5B8961E2">
      <w:pPr>
        <w:spacing w:line="360" w:lineRule="auto"/>
        <w:ind w:left="420" w:leftChars="200"/>
        <w:rPr>
          <w:rFonts w:hint="eastAsia" w:ascii="宋体" w:hAnsi="宋体" w:cs="宋体"/>
          <w:highlight w:val="none"/>
        </w:rPr>
      </w:pPr>
      <w:r>
        <w:rPr>
          <w:rFonts w:hint="eastAsia" w:ascii="宋体" w:hAnsi="宋体" w:cs="宋体"/>
          <w:highlight w:val="none"/>
        </w:rPr>
        <w:t>（4）邮 编：417500</w:t>
      </w:r>
    </w:p>
    <w:p w14:paraId="6E6DB521">
      <w:pPr>
        <w:spacing w:line="360" w:lineRule="auto"/>
        <w:ind w:left="420" w:leftChars="200"/>
        <w:rPr>
          <w:rFonts w:hint="default" w:ascii="宋体" w:hAnsi="宋体" w:eastAsia="宋体" w:cs="宋体"/>
          <w:highlight w:val="none"/>
          <w:lang w:val="en-US" w:eastAsia="zh-CN"/>
        </w:rPr>
      </w:pPr>
      <w:r>
        <w:rPr>
          <w:rFonts w:hint="eastAsia" w:ascii="宋体" w:hAnsi="宋体" w:cs="宋体"/>
          <w:highlight w:val="none"/>
        </w:rPr>
        <w:t>（5）电 话：</w:t>
      </w:r>
      <w:r>
        <w:rPr>
          <w:rFonts w:hint="eastAsia" w:ascii="宋体" w:hAnsi="宋体" w:cs="宋体"/>
          <w:highlight w:val="none"/>
          <w:lang w:val="en-US" w:eastAsia="zh-CN"/>
        </w:rPr>
        <w:t>13786890527</w:t>
      </w:r>
    </w:p>
    <w:p w14:paraId="067E84F7">
      <w:pPr>
        <w:spacing w:line="360" w:lineRule="auto"/>
        <w:ind w:firstLine="422" w:firstLineChars="200"/>
        <w:jc w:val="left"/>
        <w:rPr>
          <w:rFonts w:hint="eastAsia" w:ascii="宋体" w:hAnsi="宋体" w:cs="宋体"/>
        </w:rPr>
      </w:pPr>
      <w:r>
        <w:rPr>
          <w:rFonts w:hint="eastAsia" w:ascii="宋体" w:hAnsi="宋体" w:cs="宋体"/>
          <w:b/>
          <w:bCs/>
          <w:lang w:val="en"/>
        </w:rPr>
        <w:t>2</w:t>
      </w:r>
      <w:r>
        <w:rPr>
          <w:rFonts w:hint="eastAsia" w:ascii="宋体" w:hAnsi="宋体" w:cs="宋体"/>
          <w:b/>
          <w:bCs/>
        </w:rPr>
        <w:t>、采购代理机构信息</w:t>
      </w:r>
    </w:p>
    <w:p w14:paraId="5F235721">
      <w:pPr>
        <w:spacing w:line="360" w:lineRule="auto"/>
        <w:ind w:firstLine="420" w:firstLineChars="200"/>
        <w:rPr>
          <w:rFonts w:hint="eastAsia" w:ascii="宋体" w:hAnsi="宋体" w:cs="宋体"/>
        </w:rPr>
      </w:pPr>
      <w:r>
        <w:rPr>
          <w:rFonts w:hint="eastAsia" w:ascii="宋体" w:hAnsi="宋体" w:cs="宋体"/>
        </w:rPr>
        <w:t>（1）名  称：</w:t>
      </w:r>
      <w:r>
        <w:rPr>
          <w:rFonts w:hint="eastAsia" w:ascii="宋体" w:hAnsi="宋体" w:cs="宋体"/>
          <w:lang w:eastAsia="zh-CN"/>
        </w:rPr>
        <w:t>中大国信工程管理有限公司</w:t>
      </w:r>
      <w:r>
        <w:rPr>
          <w:rFonts w:hint="eastAsia" w:ascii="宋体" w:hAnsi="宋体" w:cs="宋体"/>
        </w:rPr>
        <w:t xml:space="preserve"> </w:t>
      </w:r>
    </w:p>
    <w:p w14:paraId="164C1E4C">
      <w:pPr>
        <w:spacing w:line="360" w:lineRule="auto"/>
        <w:ind w:firstLine="420" w:firstLineChars="200"/>
        <w:rPr>
          <w:rFonts w:hint="eastAsia" w:ascii="宋体" w:hAnsi="宋体" w:cs="宋体"/>
        </w:rPr>
      </w:pPr>
      <w:r>
        <w:rPr>
          <w:rFonts w:hint="eastAsia" w:ascii="宋体" w:hAnsi="宋体" w:cs="宋体"/>
        </w:rPr>
        <w:t>（2）地  址：</w:t>
      </w:r>
      <w:r>
        <w:rPr>
          <w:rFonts w:hint="eastAsia" w:ascii="宋体" w:hAnsi="宋体" w:cs="宋体"/>
          <w:lang w:eastAsia="zh-CN"/>
        </w:rPr>
        <w:t>娄底市冷水江市布溪观澜半岛1502</w:t>
      </w:r>
      <w:r>
        <w:rPr>
          <w:rFonts w:hint="eastAsia" w:ascii="宋体" w:hAnsi="宋体" w:cs="宋体"/>
        </w:rPr>
        <w:t xml:space="preserve"> </w:t>
      </w:r>
    </w:p>
    <w:p w14:paraId="52C7030A">
      <w:pPr>
        <w:spacing w:line="360" w:lineRule="auto"/>
        <w:ind w:firstLine="420" w:firstLineChars="200"/>
        <w:rPr>
          <w:rFonts w:hint="eastAsia" w:ascii="宋体" w:hAnsi="宋体" w:eastAsia="宋体" w:cs="宋体"/>
          <w:lang w:eastAsia="zh-CN"/>
        </w:rPr>
      </w:pPr>
      <w:r>
        <w:rPr>
          <w:rFonts w:hint="eastAsia" w:ascii="宋体" w:hAnsi="宋体" w:cs="宋体"/>
        </w:rPr>
        <w:t>（3）联系人：</w:t>
      </w:r>
      <w:r>
        <w:rPr>
          <w:rFonts w:hint="eastAsia" w:ascii="宋体" w:hAnsi="宋体" w:cs="宋体"/>
          <w:lang w:eastAsia="zh-CN"/>
        </w:rPr>
        <w:t>夏先生</w:t>
      </w:r>
    </w:p>
    <w:p w14:paraId="506A85E7">
      <w:pPr>
        <w:spacing w:line="360" w:lineRule="auto"/>
        <w:ind w:left="420" w:leftChars="200"/>
        <w:rPr>
          <w:rFonts w:hint="eastAsia" w:ascii="宋体" w:hAnsi="宋体" w:cs="宋体"/>
        </w:rPr>
      </w:pPr>
      <w:r>
        <w:rPr>
          <w:rFonts w:hint="eastAsia" w:ascii="宋体" w:hAnsi="宋体" w:cs="宋体"/>
        </w:rPr>
        <w:t>（4）邮 编：410000</w:t>
      </w:r>
    </w:p>
    <w:p w14:paraId="5213D88E">
      <w:pPr>
        <w:spacing w:line="360" w:lineRule="auto"/>
        <w:ind w:firstLine="420" w:firstLineChars="200"/>
        <w:rPr>
          <w:rFonts w:hint="default" w:ascii="宋体" w:hAnsi="宋体" w:eastAsia="宋体" w:cs="宋体"/>
          <w:lang w:val="en-US" w:eastAsia="zh-CN"/>
        </w:rPr>
      </w:pPr>
      <w:r>
        <w:rPr>
          <w:rFonts w:hint="eastAsia" w:ascii="宋体" w:hAnsi="宋体" w:cs="宋体"/>
        </w:rPr>
        <w:t>（5）电  话：</w:t>
      </w:r>
      <w:r>
        <w:rPr>
          <w:rFonts w:hint="eastAsia" w:ascii="宋体" w:hAnsi="宋体" w:cs="宋体"/>
          <w:lang w:val="en-US" w:eastAsia="zh-CN"/>
        </w:rPr>
        <w:t>13806817970</w:t>
      </w:r>
    </w:p>
    <w:p w14:paraId="38B9CF89">
      <w:pPr>
        <w:snapToGrid w:val="0"/>
        <w:spacing w:line="400" w:lineRule="exact"/>
        <w:ind w:firstLine="422" w:firstLineChars="200"/>
        <w:rPr>
          <w:rStyle w:val="6"/>
          <w:rFonts w:hint="eastAsia" w:ascii="宋体" w:hAnsi="宋体" w:eastAsia="宋体" w:cs="宋体"/>
          <w:b/>
          <w:bCs/>
          <w:szCs w:val="21"/>
          <w:lang w:val="en-US" w:eastAsia="zh-CN"/>
        </w:rPr>
      </w:pPr>
      <w:r>
        <w:rPr>
          <w:rFonts w:hint="eastAsia" w:ascii="宋体" w:hAnsi="宋体" w:cs="宋体"/>
          <w:b/>
          <w:bCs/>
          <w:szCs w:val="21"/>
        </w:rPr>
        <w:t>3、监督单位：</w:t>
      </w:r>
      <w:r>
        <w:rPr>
          <w:rFonts w:hint="eastAsia" w:ascii="宋体" w:hAnsi="宋体" w:cs="宋体"/>
          <w:b/>
          <w:bCs/>
          <w:szCs w:val="21"/>
          <w:lang w:eastAsia="zh-CN"/>
        </w:rPr>
        <w:t>冷水江市人民检察院纪检监察组</w:t>
      </w:r>
    </w:p>
    <w:p w14:paraId="659908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E6BCA"/>
    <w:multiLevelType w:val="singleLevel"/>
    <w:tmpl w:val="D76E6BCA"/>
    <w:lvl w:ilvl="0" w:tentative="0">
      <w:start w:val="2"/>
      <w:numFmt w:val="decimal"/>
      <w:suff w:val="nothing"/>
      <w:lvlText w:val="%1、"/>
      <w:lvlJc w:val="left"/>
    </w:lvl>
  </w:abstractNum>
  <w:abstractNum w:abstractNumId="1">
    <w:nsid w:val="4F673BC6"/>
    <w:multiLevelType w:val="singleLevel"/>
    <w:tmpl w:val="4F673BC6"/>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51DA7"/>
    <w:rsid w:val="03CB202D"/>
    <w:rsid w:val="132C67E2"/>
    <w:rsid w:val="13AE6F48"/>
    <w:rsid w:val="1C7C3066"/>
    <w:rsid w:val="1F4F7AA0"/>
    <w:rsid w:val="30B57AD1"/>
    <w:rsid w:val="38C033A5"/>
    <w:rsid w:val="462A63DE"/>
    <w:rsid w:val="46AE516D"/>
    <w:rsid w:val="53E51DA7"/>
    <w:rsid w:val="796F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customStyle="1" w:styleId="5">
    <w:name w:val="列出段落1"/>
    <w:basedOn w:val="1"/>
    <w:qFormat/>
    <w:uiPriority w:val="0"/>
    <w:pPr>
      <w:ind w:firstLine="420" w:firstLineChars="200"/>
    </w:pPr>
    <w:rPr>
      <w:kern w:val="0"/>
      <w:sz w:val="20"/>
    </w:rPr>
  </w:style>
  <w:style w:type="character" w:customStyle="1" w:styleId="6">
    <w:name w:val="NormalCharacter"/>
    <w:semiHidden/>
    <w:qFormat/>
    <w:uiPriority w:val="99"/>
  </w:style>
  <w:style w:type="character" w:customStyle="1" w:styleId="7">
    <w:name w:val="UserStyle_16"/>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2097</Words>
  <Characters>2264</Characters>
  <Lines>0</Lines>
  <Paragraphs>0</Paragraphs>
  <TotalTime>0</TotalTime>
  <ScaleCrop>false</ScaleCrop>
  <LinksUpToDate>false</LinksUpToDate>
  <CharactersWithSpaces>2338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2026-04-17T03:26:00Z</dcterms:created>
  <dc:creator>微信用户</dc:creator>
  <cp:lastModifiedBy>微信用户</cp:lastModifiedBy>
  <dcterms:modified xsi:type="dcterms:W3CDTF">2026-04-17T06:33:09Z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D3F0D93CDE594F57BDD79F0A5857258C_11</vt:lpwstr>
  </property>
  <property fmtid="{D5CDD505-2E9C-101B-9397-08002B2CF9AE}" pid="4" name="KSOTemplateDocerSaveRecord">
    <vt:lpwstr>eyJoZGlkIjoiMTU5NWRiM2ExNTRjYmE2YWY0YWI0ZWM4ZTlkMTcwZjkiLCJ1c2VySWQiOiIxMjY3NzQ0ODIyIn0=</vt:lpwstr>
  </property>
</Properties>
</file>